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7E5" w:rsidRDefault="00082B06" w:rsidP="006647D2">
      <w:pPr>
        <w:spacing w:after="0" w:line="240" w:lineRule="auto"/>
        <w:rPr>
          <w:rFonts w:ascii="Times New Roman" w:hAnsi="Times New Roman" w:cs="Times New Roman"/>
          <w:noProof/>
        </w:rPr>
      </w:pPr>
      <w:r>
        <w:rPr>
          <w:noProof/>
          <w:sz w:val="40"/>
        </w:rPr>
        <w:drawing>
          <wp:anchor distT="0" distB="0" distL="114300" distR="114300" simplePos="0" relativeHeight="251658240" behindDoc="0" locked="0" layoutInCell="1" allowOverlap="1">
            <wp:simplePos x="0" y="0"/>
            <wp:positionH relativeFrom="column">
              <wp:posOffset>5891530</wp:posOffset>
            </wp:positionH>
            <wp:positionV relativeFrom="paragraph">
              <wp:posOffset>-701065</wp:posOffset>
            </wp:positionV>
            <wp:extent cx="2399006" cy="1231285"/>
            <wp:effectExtent l="0" t="0" r="1905"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e967e580c37221589f7982b77227acf_group-of-students-reading-school-kids-reading-clipart_2400-123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99006" cy="1231285"/>
                    </a:xfrm>
                    <a:prstGeom prst="rect">
                      <a:avLst/>
                    </a:prstGeom>
                  </pic:spPr>
                </pic:pic>
              </a:graphicData>
            </a:graphic>
            <wp14:sizeRelH relativeFrom="page">
              <wp14:pctWidth>0</wp14:pctWidth>
            </wp14:sizeRelH>
            <wp14:sizeRelV relativeFrom="page">
              <wp14:pctHeight>0</wp14:pctHeight>
            </wp14:sizeRelV>
          </wp:anchor>
        </w:drawing>
      </w:r>
      <w:r w:rsidR="004D768E">
        <w:rPr>
          <w:noProof/>
          <w:sz w:val="40"/>
        </w:rPr>
        <mc:AlternateContent>
          <mc:Choice Requires="wps">
            <w:drawing>
              <wp:anchor distT="0" distB="0" distL="114300" distR="114300" simplePos="0" relativeHeight="251661312" behindDoc="0" locked="0" layoutInCell="1" allowOverlap="1">
                <wp:simplePos x="0" y="0"/>
                <wp:positionH relativeFrom="column">
                  <wp:posOffset>593766</wp:posOffset>
                </wp:positionH>
                <wp:positionV relativeFrom="paragraph">
                  <wp:posOffset>-350322</wp:posOffset>
                </wp:positionV>
                <wp:extent cx="4382219" cy="736270"/>
                <wp:effectExtent l="0" t="0" r="0" b="6985"/>
                <wp:wrapNone/>
                <wp:docPr id="3" name="Text Box 3"/>
                <wp:cNvGraphicFramePr/>
                <a:graphic xmlns:a="http://schemas.openxmlformats.org/drawingml/2006/main">
                  <a:graphicData uri="http://schemas.microsoft.com/office/word/2010/wordprocessingShape">
                    <wps:wsp>
                      <wps:cNvSpPr txBox="1"/>
                      <wps:spPr>
                        <a:xfrm>
                          <a:off x="0" y="0"/>
                          <a:ext cx="4382219" cy="736270"/>
                        </a:xfrm>
                        <a:prstGeom prst="rect">
                          <a:avLst/>
                        </a:prstGeom>
                        <a:solidFill>
                          <a:schemeClr val="lt1"/>
                        </a:solidFill>
                        <a:ln w="6350">
                          <a:noFill/>
                        </a:ln>
                      </wps:spPr>
                      <wps:txbx>
                        <w:txbxContent>
                          <w:p w:rsidR="006647D2" w:rsidRPr="004121F3" w:rsidRDefault="006647D2" w:rsidP="006647D2">
                            <w:pPr>
                              <w:spacing w:after="0" w:line="240" w:lineRule="auto"/>
                              <w:rPr>
                                <w:b/>
                                <w:sz w:val="40"/>
                              </w:rPr>
                            </w:pPr>
                            <w:r w:rsidRPr="004121F3">
                              <w:rPr>
                                <w:b/>
                                <w:sz w:val="40"/>
                              </w:rPr>
                              <w:t xml:space="preserve">Grade 3 </w:t>
                            </w:r>
                            <w:r w:rsidR="004121F3">
                              <w:rPr>
                                <w:b/>
                                <w:sz w:val="40"/>
                              </w:rPr>
                              <w:t xml:space="preserve">Guided </w:t>
                            </w:r>
                            <w:r w:rsidRPr="004121F3">
                              <w:rPr>
                                <w:b/>
                                <w:sz w:val="40"/>
                              </w:rPr>
                              <w:t>Reading Resources</w:t>
                            </w:r>
                            <w:r w:rsidR="004121F3">
                              <w:rPr>
                                <w:b/>
                                <w:sz w:val="40"/>
                              </w:rPr>
                              <w:t xml:space="preserve"> </w:t>
                            </w:r>
                            <w:r w:rsidRPr="00F63FEB">
                              <w:rPr>
                                <w:sz w:val="28"/>
                              </w:rPr>
                              <w:t xml:space="preserve">(2017-18) </w:t>
                            </w:r>
                          </w:p>
                          <w:p w:rsidR="006647D2" w:rsidRDefault="006647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6.75pt;margin-top:-27.6pt;width:345.05pt;height:5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" fillcolor="white [3201]" stroked="f" strokeweight=".5pt">
                <v:textbox>
                  <w:txbxContent>
                    <w:p w:rsidR="006647D2" w:rsidRPr="004121F3" w:rsidRDefault="006647D2" w:rsidP="006647D2">
                      <w:pPr>
                        <w:spacing w:after="0" w:line="240" w:lineRule="auto"/>
                        <w:rPr>
                          <w:b/>
                          <w:sz w:val="40"/>
                        </w:rPr>
                      </w:pPr>
                      <w:r w:rsidRPr="004121F3">
                        <w:rPr>
                          <w:b/>
                          <w:sz w:val="40"/>
                        </w:rPr>
                        <w:t xml:space="preserve">Grade 3 </w:t>
                      </w:r>
                      <w:r w:rsidR="004121F3">
                        <w:rPr>
                          <w:b/>
                          <w:sz w:val="40"/>
                        </w:rPr>
                        <w:t xml:space="preserve">Guided </w:t>
                      </w:r>
                      <w:r w:rsidRPr="004121F3">
                        <w:rPr>
                          <w:b/>
                          <w:sz w:val="40"/>
                        </w:rPr>
                        <w:t>Reading Resources</w:t>
                      </w:r>
                      <w:r w:rsidR="004121F3">
                        <w:rPr>
                          <w:b/>
                          <w:sz w:val="40"/>
                        </w:rPr>
                        <w:t xml:space="preserve"> </w:t>
                      </w:r>
                      <w:r w:rsidRPr="00F63FEB">
                        <w:rPr>
                          <w:sz w:val="28"/>
                        </w:rPr>
                        <w:t xml:space="preserve">(2017-18) </w:t>
                      </w:r>
                    </w:p>
                    <w:p w:rsidR="006647D2" w:rsidRDefault="006647D2"/>
                  </w:txbxContent>
                </v:textbox>
              </v:shape>
            </w:pict>
          </mc:Fallback>
        </mc:AlternateContent>
      </w:r>
      <w:r w:rsidR="006647D2" w:rsidRPr="00AB2747">
        <w:rPr>
          <w:rFonts w:ascii="Times New Roman" w:hAnsi="Times New Roman" w:cs="Times New Roman"/>
          <w:noProof/>
        </w:rPr>
        <w:drawing>
          <wp:anchor distT="0" distB="0" distL="114300" distR="114300" simplePos="0" relativeHeight="251660288" behindDoc="0" locked="0" layoutInCell="1" allowOverlap="1" wp14:anchorId="3767718D" wp14:editId="167C0BA9">
            <wp:simplePos x="0" y="0"/>
            <wp:positionH relativeFrom="margin">
              <wp:posOffset>-628370</wp:posOffset>
            </wp:positionH>
            <wp:positionV relativeFrom="paragraph">
              <wp:posOffset>-638290</wp:posOffset>
            </wp:positionV>
            <wp:extent cx="790575" cy="869716"/>
            <wp:effectExtent l="0" t="0" r="0" b="6985"/>
            <wp:wrapNone/>
            <wp:docPr id="1" name="Picture 1" descr="Living-Sky-S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ving-Sky-SD-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90575" cy="869716"/>
                    </a:xfrm>
                    <a:prstGeom prst="rect">
                      <a:avLst/>
                    </a:prstGeom>
                    <a:noFill/>
                    <a:ln>
                      <a:noFill/>
                    </a:ln>
                  </pic:spPr>
                </pic:pic>
              </a:graphicData>
            </a:graphic>
            <wp14:sizeRelH relativeFrom="page">
              <wp14:pctWidth>0</wp14:pctWidth>
            </wp14:sizeRelH>
            <wp14:sizeRelV relativeFrom="page">
              <wp14:pctHeight>0</wp14:pctHeight>
            </wp14:sizeRelV>
          </wp:anchor>
        </w:drawing>
      </w:r>
      <w:r w:rsidR="006647D2" w:rsidRPr="006647D2">
        <w:rPr>
          <w:rFonts w:ascii="Times New Roman" w:hAnsi="Times New Roman" w:cs="Times New Roman"/>
          <w:noProof/>
        </w:rPr>
        <w:t xml:space="preserve"> </w:t>
      </w:r>
    </w:p>
    <w:p w:rsidR="00146A53" w:rsidRDefault="00146A53" w:rsidP="006647D2">
      <w:pPr>
        <w:spacing w:after="0" w:line="240" w:lineRule="auto"/>
        <w:rPr>
          <w:sz w:val="18"/>
        </w:rPr>
      </w:pPr>
    </w:p>
    <w:p w:rsidR="00082B06" w:rsidRDefault="00082B06" w:rsidP="006647D2">
      <w:pPr>
        <w:spacing w:after="0" w:line="240" w:lineRule="auto"/>
        <w:rPr>
          <w:sz w:val="18"/>
        </w:rPr>
      </w:pPr>
    </w:p>
    <w:p w:rsidR="00082B06" w:rsidRPr="00082B06" w:rsidRDefault="00082B06" w:rsidP="006647D2">
      <w:pPr>
        <w:spacing w:after="0" w:line="240" w:lineRule="auto"/>
        <w:rPr>
          <w:sz w:val="18"/>
        </w:rPr>
      </w:pPr>
    </w:p>
    <w:tbl>
      <w:tblPr>
        <w:tblStyle w:val="TableGrid"/>
        <w:tblW w:w="12950" w:type="dxa"/>
        <w:tblLook w:val="04A0" w:firstRow="1" w:lastRow="0" w:firstColumn="1" w:lastColumn="0" w:noHBand="0" w:noVBand="1"/>
      </w:tblPr>
      <w:tblGrid>
        <w:gridCol w:w="2245"/>
        <w:gridCol w:w="6120"/>
        <w:gridCol w:w="1440"/>
        <w:gridCol w:w="1440"/>
        <w:gridCol w:w="1705"/>
      </w:tblGrid>
      <w:tr w:rsidR="00FC2CA2" w:rsidTr="004D768E">
        <w:trPr>
          <w:trHeight w:val="198"/>
        </w:trPr>
        <w:tc>
          <w:tcPr>
            <w:tcW w:w="2245" w:type="dxa"/>
            <w:vMerge w:val="restart"/>
          </w:tcPr>
          <w:p w:rsidR="00FC2CA2" w:rsidRPr="00F63FEB" w:rsidRDefault="00FC2CA2" w:rsidP="00AF20BD">
            <w:pPr>
              <w:rPr>
                <w:b/>
                <w:color w:val="FF0066"/>
                <w:sz w:val="36"/>
              </w:rPr>
            </w:pPr>
            <w:r w:rsidRPr="00F63FEB">
              <w:rPr>
                <w:b/>
                <w:color w:val="FF0066"/>
                <w:sz w:val="36"/>
              </w:rPr>
              <w:t xml:space="preserve">Package A  </w:t>
            </w:r>
          </w:p>
          <w:p w:rsidR="00FC2CA2" w:rsidRDefault="00FC2CA2" w:rsidP="00AF20BD">
            <w:r>
              <w:t>Early Readers</w:t>
            </w:r>
          </w:p>
          <w:p w:rsidR="00FC2CA2" w:rsidRDefault="00FC2CA2"/>
          <w:p w:rsidR="00FC2CA2" w:rsidRDefault="00FC2CA2" w:rsidP="00FC2CA2"/>
        </w:tc>
        <w:tc>
          <w:tcPr>
            <w:tcW w:w="10705" w:type="dxa"/>
            <w:gridSpan w:val="4"/>
            <w:shd w:val="clear" w:color="auto" w:fill="D9E2F3" w:themeFill="accent5" w:themeFillTint="33"/>
          </w:tcPr>
          <w:p w:rsidR="004D7ACC" w:rsidRPr="00E75E89" w:rsidRDefault="00FC2CA2" w:rsidP="00ED2CDE">
            <w:pPr>
              <w:rPr>
                <w:b/>
              </w:rPr>
            </w:pPr>
            <w:r w:rsidRPr="00E75E89">
              <w:rPr>
                <w:b/>
              </w:rPr>
              <w:t>Scholastic Canada Ltd.</w:t>
            </w:r>
          </w:p>
        </w:tc>
      </w:tr>
      <w:tr w:rsidR="00FC2CA2" w:rsidTr="004D768E">
        <w:trPr>
          <w:trHeight w:val="195"/>
        </w:trPr>
        <w:tc>
          <w:tcPr>
            <w:tcW w:w="2245" w:type="dxa"/>
            <w:vMerge/>
          </w:tcPr>
          <w:p w:rsidR="00FC2CA2" w:rsidRPr="006647D2" w:rsidRDefault="00FC2CA2" w:rsidP="00ED2CDE">
            <w:pPr>
              <w:rPr>
                <w:b/>
                <w:color w:val="FF0066"/>
              </w:rPr>
            </w:pPr>
          </w:p>
        </w:tc>
        <w:tc>
          <w:tcPr>
            <w:tcW w:w="6120" w:type="dxa"/>
            <w:shd w:val="clear" w:color="auto" w:fill="D9E2F3" w:themeFill="accent5" w:themeFillTint="33"/>
          </w:tcPr>
          <w:p w:rsidR="00FC2CA2" w:rsidRPr="00EC6D2C" w:rsidRDefault="00FC2CA2" w:rsidP="00ED2CDE">
            <w:pPr>
              <w:rPr>
                <w:b/>
              </w:rPr>
            </w:pPr>
            <w:r>
              <w:rPr>
                <w:b/>
              </w:rPr>
              <w:t>Resource</w:t>
            </w:r>
          </w:p>
        </w:tc>
        <w:tc>
          <w:tcPr>
            <w:tcW w:w="1440" w:type="dxa"/>
            <w:shd w:val="clear" w:color="auto" w:fill="D9E2F3" w:themeFill="accent5" w:themeFillTint="33"/>
          </w:tcPr>
          <w:p w:rsidR="00FC2CA2" w:rsidRPr="00E75E89" w:rsidRDefault="00FC2CA2" w:rsidP="00ED2CDE">
            <w:pPr>
              <w:rPr>
                <w:b/>
              </w:rPr>
            </w:pPr>
            <w:r>
              <w:rPr>
                <w:b/>
              </w:rPr>
              <w:t>Qty.</w:t>
            </w:r>
          </w:p>
        </w:tc>
        <w:tc>
          <w:tcPr>
            <w:tcW w:w="1440" w:type="dxa"/>
            <w:shd w:val="clear" w:color="auto" w:fill="D9E2F3" w:themeFill="accent5" w:themeFillTint="33"/>
          </w:tcPr>
          <w:p w:rsidR="00FC2CA2" w:rsidRPr="00E75E89" w:rsidRDefault="00FC2CA2" w:rsidP="00ED2CDE">
            <w:pPr>
              <w:rPr>
                <w:b/>
              </w:rPr>
            </w:pPr>
            <w:r>
              <w:rPr>
                <w:b/>
              </w:rPr>
              <w:t>Price</w:t>
            </w:r>
          </w:p>
        </w:tc>
        <w:tc>
          <w:tcPr>
            <w:tcW w:w="1705" w:type="dxa"/>
            <w:shd w:val="clear" w:color="auto" w:fill="D9E2F3" w:themeFill="accent5" w:themeFillTint="33"/>
          </w:tcPr>
          <w:p w:rsidR="00FC2CA2" w:rsidRDefault="00FC2CA2" w:rsidP="00ED2CDE">
            <w:pPr>
              <w:rPr>
                <w:b/>
              </w:rPr>
            </w:pPr>
            <w:r>
              <w:rPr>
                <w:b/>
              </w:rPr>
              <w:t>ISBN</w:t>
            </w:r>
          </w:p>
        </w:tc>
      </w:tr>
      <w:tr w:rsidR="00FC2CA2" w:rsidTr="00804F20">
        <w:trPr>
          <w:trHeight w:val="195"/>
        </w:trPr>
        <w:tc>
          <w:tcPr>
            <w:tcW w:w="2245" w:type="dxa"/>
            <w:vMerge/>
          </w:tcPr>
          <w:p w:rsidR="00FC2CA2" w:rsidRPr="006647D2" w:rsidRDefault="00FC2CA2" w:rsidP="00ED2CDE">
            <w:pPr>
              <w:rPr>
                <w:b/>
                <w:color w:val="FF0066"/>
              </w:rPr>
            </w:pPr>
          </w:p>
        </w:tc>
        <w:tc>
          <w:tcPr>
            <w:tcW w:w="6120" w:type="dxa"/>
          </w:tcPr>
          <w:p w:rsidR="00FC2CA2" w:rsidRPr="00EC6D2C" w:rsidRDefault="00FC2CA2" w:rsidP="00ED2CDE">
            <w:proofErr w:type="spellStart"/>
            <w:r w:rsidRPr="00EC6D2C">
              <w:rPr>
                <w:b/>
              </w:rPr>
              <w:t>AlphaKids</w:t>
            </w:r>
            <w:proofErr w:type="spellEnd"/>
            <w:r w:rsidRPr="00EC6D2C">
              <w:t xml:space="preserve"> Set 1, Level 12 Library Pack </w:t>
            </w:r>
          </w:p>
        </w:tc>
        <w:tc>
          <w:tcPr>
            <w:tcW w:w="1440" w:type="dxa"/>
          </w:tcPr>
          <w:p w:rsidR="00FC2CA2" w:rsidRPr="00ED2CDE" w:rsidRDefault="00FC2CA2" w:rsidP="00ED2CDE">
            <w:r w:rsidRPr="00ED2CDE">
              <w:t>3 sets</w:t>
            </w:r>
          </w:p>
        </w:tc>
        <w:tc>
          <w:tcPr>
            <w:tcW w:w="1440" w:type="dxa"/>
          </w:tcPr>
          <w:p w:rsidR="00FC2CA2" w:rsidRPr="00ED2CDE" w:rsidRDefault="00FC2CA2" w:rsidP="00ED2CDE">
            <w:r w:rsidRPr="00ED2CDE">
              <w:t>$37.50</w:t>
            </w:r>
            <w:r>
              <w:t>/each</w:t>
            </w:r>
          </w:p>
        </w:tc>
        <w:tc>
          <w:tcPr>
            <w:tcW w:w="1705" w:type="dxa"/>
          </w:tcPr>
          <w:p w:rsidR="00FC2CA2" w:rsidRPr="00010E28" w:rsidRDefault="00FC2CA2" w:rsidP="00ED2CDE">
            <w:r>
              <w:t>9780779107483</w:t>
            </w:r>
          </w:p>
        </w:tc>
      </w:tr>
      <w:tr w:rsidR="00FC2CA2" w:rsidTr="00804F20">
        <w:trPr>
          <w:trHeight w:val="195"/>
        </w:trPr>
        <w:tc>
          <w:tcPr>
            <w:tcW w:w="2245" w:type="dxa"/>
            <w:vMerge/>
          </w:tcPr>
          <w:p w:rsidR="00FC2CA2" w:rsidRPr="006647D2" w:rsidRDefault="00FC2CA2" w:rsidP="00ED2CDE">
            <w:pPr>
              <w:rPr>
                <w:b/>
                <w:color w:val="FF0066"/>
              </w:rPr>
            </w:pPr>
          </w:p>
        </w:tc>
        <w:tc>
          <w:tcPr>
            <w:tcW w:w="6120" w:type="dxa"/>
          </w:tcPr>
          <w:p w:rsidR="00FC2CA2" w:rsidRPr="00EC6D2C" w:rsidRDefault="00FC2CA2" w:rsidP="00ED2CDE">
            <w:proofErr w:type="spellStart"/>
            <w:r w:rsidRPr="00EC6D2C">
              <w:rPr>
                <w:b/>
              </w:rPr>
              <w:t>AlphaKids</w:t>
            </w:r>
            <w:proofErr w:type="spellEnd"/>
            <w:r w:rsidRPr="00EC6D2C">
              <w:t xml:space="preserve"> Set 1, Level 13 Library Pack</w:t>
            </w:r>
            <w:r>
              <w:t xml:space="preserve"> </w:t>
            </w:r>
          </w:p>
        </w:tc>
        <w:tc>
          <w:tcPr>
            <w:tcW w:w="1440" w:type="dxa"/>
          </w:tcPr>
          <w:p w:rsidR="00FC2CA2" w:rsidRPr="00ED2CDE" w:rsidRDefault="00FC2CA2" w:rsidP="00ED2CDE">
            <w:r w:rsidRPr="00ED2CDE">
              <w:t>3 sets</w:t>
            </w:r>
          </w:p>
        </w:tc>
        <w:tc>
          <w:tcPr>
            <w:tcW w:w="1440" w:type="dxa"/>
          </w:tcPr>
          <w:p w:rsidR="00FC2CA2" w:rsidRDefault="00FC2CA2" w:rsidP="00ED2CDE">
            <w:r w:rsidRPr="00071E4B">
              <w:t>$37.50/each</w:t>
            </w:r>
          </w:p>
        </w:tc>
        <w:tc>
          <w:tcPr>
            <w:tcW w:w="1705" w:type="dxa"/>
          </w:tcPr>
          <w:p w:rsidR="00FC2CA2" w:rsidRPr="00EB695F" w:rsidRDefault="00FC2CA2" w:rsidP="00ED2CDE">
            <w:r w:rsidRPr="00EB695F">
              <w:t>9780779107490</w:t>
            </w:r>
          </w:p>
        </w:tc>
      </w:tr>
      <w:tr w:rsidR="00FC2CA2" w:rsidTr="00804F20">
        <w:trPr>
          <w:trHeight w:val="195"/>
        </w:trPr>
        <w:tc>
          <w:tcPr>
            <w:tcW w:w="2245" w:type="dxa"/>
            <w:vMerge/>
          </w:tcPr>
          <w:p w:rsidR="00FC2CA2" w:rsidRPr="006647D2" w:rsidRDefault="00FC2CA2" w:rsidP="00ED2CDE">
            <w:pPr>
              <w:rPr>
                <w:b/>
                <w:color w:val="FF0066"/>
              </w:rPr>
            </w:pPr>
          </w:p>
        </w:tc>
        <w:tc>
          <w:tcPr>
            <w:tcW w:w="6120" w:type="dxa"/>
          </w:tcPr>
          <w:p w:rsidR="00FC2CA2" w:rsidRPr="00EC6D2C" w:rsidRDefault="00FC2CA2" w:rsidP="00ED2CDE">
            <w:proofErr w:type="spellStart"/>
            <w:r w:rsidRPr="00EC6D2C">
              <w:rPr>
                <w:b/>
              </w:rPr>
              <w:t>AlphaKids</w:t>
            </w:r>
            <w:proofErr w:type="spellEnd"/>
            <w:r w:rsidRPr="00EC6D2C">
              <w:t xml:space="preserve"> Set 1, Level 14 Library Pack </w:t>
            </w:r>
          </w:p>
        </w:tc>
        <w:tc>
          <w:tcPr>
            <w:tcW w:w="1440" w:type="dxa"/>
          </w:tcPr>
          <w:p w:rsidR="00FC2CA2" w:rsidRPr="00ED2CDE" w:rsidRDefault="00FC2CA2" w:rsidP="00ED2CDE">
            <w:r w:rsidRPr="00ED2CDE">
              <w:t>3 sets</w:t>
            </w:r>
          </w:p>
        </w:tc>
        <w:tc>
          <w:tcPr>
            <w:tcW w:w="1440" w:type="dxa"/>
          </w:tcPr>
          <w:p w:rsidR="00FC2CA2" w:rsidRDefault="00FC2CA2" w:rsidP="00ED2CDE">
            <w:r w:rsidRPr="00071E4B">
              <w:t>$37.50/each</w:t>
            </w:r>
          </w:p>
        </w:tc>
        <w:tc>
          <w:tcPr>
            <w:tcW w:w="1705" w:type="dxa"/>
          </w:tcPr>
          <w:p w:rsidR="00FC2CA2" w:rsidRPr="00EB695F" w:rsidRDefault="00FC2CA2" w:rsidP="00ED2CDE">
            <w:r w:rsidRPr="00EB695F">
              <w:t>9780779107506</w:t>
            </w:r>
          </w:p>
        </w:tc>
      </w:tr>
      <w:tr w:rsidR="00FC2CA2" w:rsidTr="00804F20">
        <w:trPr>
          <w:trHeight w:val="195"/>
        </w:trPr>
        <w:tc>
          <w:tcPr>
            <w:tcW w:w="2245" w:type="dxa"/>
            <w:vMerge/>
          </w:tcPr>
          <w:p w:rsidR="00FC2CA2" w:rsidRPr="006647D2" w:rsidRDefault="00FC2CA2" w:rsidP="00ED2CDE">
            <w:pPr>
              <w:rPr>
                <w:b/>
                <w:color w:val="FF0066"/>
              </w:rPr>
            </w:pPr>
          </w:p>
        </w:tc>
        <w:tc>
          <w:tcPr>
            <w:tcW w:w="6120" w:type="dxa"/>
          </w:tcPr>
          <w:p w:rsidR="00FC2CA2" w:rsidRPr="00EC6D2C" w:rsidRDefault="00FC2CA2" w:rsidP="00ED2CDE">
            <w:proofErr w:type="spellStart"/>
            <w:r w:rsidRPr="00EC6D2C">
              <w:rPr>
                <w:b/>
              </w:rPr>
              <w:t>AlphaKids</w:t>
            </w:r>
            <w:proofErr w:type="spellEnd"/>
            <w:r w:rsidRPr="00EC6D2C">
              <w:t xml:space="preserve"> Set 1, Level 15 Library Pack </w:t>
            </w:r>
          </w:p>
        </w:tc>
        <w:tc>
          <w:tcPr>
            <w:tcW w:w="1440" w:type="dxa"/>
          </w:tcPr>
          <w:p w:rsidR="00FC2CA2" w:rsidRPr="00ED2CDE" w:rsidRDefault="00FC2CA2" w:rsidP="00ED2CDE">
            <w:r w:rsidRPr="00ED2CDE">
              <w:t>3 sets</w:t>
            </w:r>
          </w:p>
        </w:tc>
        <w:tc>
          <w:tcPr>
            <w:tcW w:w="1440" w:type="dxa"/>
          </w:tcPr>
          <w:p w:rsidR="00FC2CA2" w:rsidRDefault="00FC2CA2" w:rsidP="00ED2CDE">
            <w:r w:rsidRPr="00071E4B">
              <w:t>$37.50/each</w:t>
            </w:r>
          </w:p>
        </w:tc>
        <w:tc>
          <w:tcPr>
            <w:tcW w:w="1705" w:type="dxa"/>
          </w:tcPr>
          <w:p w:rsidR="00FC2CA2" w:rsidRDefault="00FC2CA2" w:rsidP="00ED2CDE">
            <w:r w:rsidRPr="00EB695F">
              <w:t>9780779107513</w:t>
            </w:r>
          </w:p>
        </w:tc>
      </w:tr>
      <w:tr w:rsidR="00FC2CA2" w:rsidTr="00AC525D">
        <w:trPr>
          <w:trHeight w:val="195"/>
        </w:trPr>
        <w:tc>
          <w:tcPr>
            <w:tcW w:w="2245" w:type="dxa"/>
            <w:vMerge/>
          </w:tcPr>
          <w:p w:rsidR="00FC2CA2" w:rsidRPr="006647D2" w:rsidRDefault="00FC2CA2" w:rsidP="00ED2CDE">
            <w:pPr>
              <w:rPr>
                <w:b/>
                <w:color w:val="FF0066"/>
              </w:rPr>
            </w:pPr>
          </w:p>
        </w:tc>
        <w:tc>
          <w:tcPr>
            <w:tcW w:w="10705" w:type="dxa"/>
            <w:gridSpan w:val="4"/>
          </w:tcPr>
          <w:p w:rsidR="00FC2CA2" w:rsidRPr="00FC2CA2" w:rsidRDefault="00FC2CA2" w:rsidP="00F652FE">
            <w:pPr>
              <w:rPr>
                <w:b/>
                <w:szCs w:val="36"/>
              </w:rPr>
            </w:pPr>
            <w:r w:rsidRPr="00FC2CA2">
              <w:rPr>
                <w:b/>
                <w:color w:val="0070C0"/>
                <w:sz w:val="20"/>
                <w:szCs w:val="36"/>
              </w:rPr>
              <w:t>Package A</w:t>
            </w:r>
            <w:r w:rsidRPr="00FC2CA2">
              <w:rPr>
                <w:b/>
                <w:sz w:val="20"/>
                <w:szCs w:val="36"/>
              </w:rPr>
              <w:t xml:space="preserve"> includes 3 copies of each title, Levels G-I</w:t>
            </w:r>
            <w:r w:rsidR="00F652FE">
              <w:rPr>
                <w:b/>
                <w:sz w:val="20"/>
                <w:szCs w:val="36"/>
              </w:rPr>
              <w:t xml:space="preserve">. </w:t>
            </w:r>
            <w:r w:rsidRPr="00FC2CA2">
              <w:rPr>
                <w:b/>
                <w:sz w:val="20"/>
                <w:szCs w:val="36"/>
              </w:rPr>
              <w:t>There are 20 titles included, 60 books in total.  This is a great package for students who are at beginning Grade 2 Level with their reading.</w:t>
            </w:r>
          </w:p>
        </w:tc>
      </w:tr>
    </w:tbl>
    <w:p w:rsidR="009C2972" w:rsidRPr="009C2972" w:rsidRDefault="009C2972" w:rsidP="009C2972">
      <w:pPr>
        <w:spacing w:after="0" w:line="240" w:lineRule="auto"/>
      </w:pPr>
    </w:p>
    <w:tbl>
      <w:tblPr>
        <w:tblStyle w:val="TableGrid"/>
        <w:tblW w:w="12950" w:type="dxa"/>
        <w:tblLook w:val="04A0" w:firstRow="1" w:lastRow="0" w:firstColumn="1" w:lastColumn="0" w:noHBand="0" w:noVBand="1"/>
      </w:tblPr>
      <w:tblGrid>
        <w:gridCol w:w="2245"/>
        <w:gridCol w:w="6120"/>
        <w:gridCol w:w="1440"/>
        <w:gridCol w:w="1440"/>
        <w:gridCol w:w="1705"/>
      </w:tblGrid>
      <w:tr w:rsidR="00FC2CA2" w:rsidTr="004D768E">
        <w:trPr>
          <w:trHeight w:val="123"/>
        </w:trPr>
        <w:tc>
          <w:tcPr>
            <w:tcW w:w="2245" w:type="dxa"/>
            <w:vMerge w:val="restart"/>
          </w:tcPr>
          <w:p w:rsidR="00FC2CA2" w:rsidRPr="00F63FEB" w:rsidRDefault="00FC2CA2" w:rsidP="00AF20BD">
            <w:pPr>
              <w:rPr>
                <w:b/>
                <w:color w:val="FF0066"/>
                <w:sz w:val="36"/>
              </w:rPr>
            </w:pPr>
            <w:r w:rsidRPr="00F63FEB">
              <w:rPr>
                <w:b/>
                <w:color w:val="FF0066"/>
                <w:sz w:val="36"/>
              </w:rPr>
              <w:t xml:space="preserve">Package B </w:t>
            </w:r>
          </w:p>
          <w:p w:rsidR="00FC2CA2" w:rsidRDefault="00FC2CA2" w:rsidP="00AF20BD">
            <w:r>
              <w:t>Developing Readers</w:t>
            </w:r>
          </w:p>
        </w:tc>
        <w:tc>
          <w:tcPr>
            <w:tcW w:w="10705" w:type="dxa"/>
            <w:gridSpan w:val="4"/>
            <w:shd w:val="clear" w:color="auto" w:fill="D9E2F3" w:themeFill="accent5" w:themeFillTint="33"/>
          </w:tcPr>
          <w:p w:rsidR="004D7ACC" w:rsidRPr="00E75E89" w:rsidRDefault="00FC2CA2">
            <w:pPr>
              <w:rPr>
                <w:b/>
              </w:rPr>
            </w:pPr>
            <w:r w:rsidRPr="00E75E89">
              <w:rPr>
                <w:b/>
              </w:rPr>
              <w:t>Nelson Education Ltd.</w:t>
            </w:r>
            <w:r w:rsidR="004D3490">
              <w:rPr>
                <w:b/>
              </w:rPr>
              <w:t xml:space="preserve"> (Nelson School Central)</w:t>
            </w:r>
          </w:p>
        </w:tc>
      </w:tr>
      <w:tr w:rsidR="00FC2CA2" w:rsidTr="004D768E">
        <w:trPr>
          <w:trHeight w:val="122"/>
        </w:trPr>
        <w:tc>
          <w:tcPr>
            <w:tcW w:w="2245" w:type="dxa"/>
            <w:vMerge/>
          </w:tcPr>
          <w:p w:rsidR="00FC2CA2" w:rsidRPr="006647D2" w:rsidRDefault="00FC2CA2" w:rsidP="008D4B1D">
            <w:pPr>
              <w:rPr>
                <w:b/>
                <w:color w:val="FF0066"/>
              </w:rPr>
            </w:pPr>
          </w:p>
        </w:tc>
        <w:tc>
          <w:tcPr>
            <w:tcW w:w="6120" w:type="dxa"/>
            <w:shd w:val="clear" w:color="auto" w:fill="D9E2F3" w:themeFill="accent5" w:themeFillTint="33"/>
          </w:tcPr>
          <w:p w:rsidR="00FC2CA2" w:rsidRPr="00EC6D2C" w:rsidRDefault="00FC2CA2" w:rsidP="008D4B1D">
            <w:pPr>
              <w:rPr>
                <w:b/>
              </w:rPr>
            </w:pPr>
            <w:r>
              <w:rPr>
                <w:b/>
              </w:rPr>
              <w:t>Resource</w:t>
            </w:r>
          </w:p>
        </w:tc>
        <w:tc>
          <w:tcPr>
            <w:tcW w:w="1440" w:type="dxa"/>
            <w:shd w:val="clear" w:color="auto" w:fill="D9E2F3" w:themeFill="accent5" w:themeFillTint="33"/>
          </w:tcPr>
          <w:p w:rsidR="00FC2CA2" w:rsidRPr="00E75E89" w:rsidRDefault="00FC2CA2" w:rsidP="008D4B1D">
            <w:pPr>
              <w:rPr>
                <w:b/>
              </w:rPr>
            </w:pPr>
            <w:r>
              <w:rPr>
                <w:b/>
              </w:rPr>
              <w:t>Qty.</w:t>
            </w:r>
          </w:p>
        </w:tc>
        <w:tc>
          <w:tcPr>
            <w:tcW w:w="1440" w:type="dxa"/>
            <w:shd w:val="clear" w:color="auto" w:fill="D9E2F3" w:themeFill="accent5" w:themeFillTint="33"/>
          </w:tcPr>
          <w:p w:rsidR="00FC2CA2" w:rsidRPr="00E75E89" w:rsidRDefault="00FC2CA2" w:rsidP="008D4B1D">
            <w:pPr>
              <w:rPr>
                <w:b/>
              </w:rPr>
            </w:pPr>
            <w:r>
              <w:rPr>
                <w:b/>
              </w:rPr>
              <w:t>Price</w:t>
            </w:r>
          </w:p>
        </w:tc>
        <w:tc>
          <w:tcPr>
            <w:tcW w:w="1705" w:type="dxa"/>
            <w:shd w:val="clear" w:color="auto" w:fill="D9E2F3" w:themeFill="accent5" w:themeFillTint="33"/>
          </w:tcPr>
          <w:p w:rsidR="00FC2CA2" w:rsidRDefault="00FC2CA2" w:rsidP="008D4B1D">
            <w:pPr>
              <w:rPr>
                <w:b/>
              </w:rPr>
            </w:pPr>
            <w:r>
              <w:rPr>
                <w:b/>
              </w:rPr>
              <w:t>ISBN</w:t>
            </w:r>
          </w:p>
        </w:tc>
      </w:tr>
      <w:tr w:rsidR="00FC2CA2" w:rsidTr="00804F20">
        <w:trPr>
          <w:trHeight w:val="122"/>
        </w:trPr>
        <w:tc>
          <w:tcPr>
            <w:tcW w:w="2245" w:type="dxa"/>
            <w:vMerge/>
          </w:tcPr>
          <w:p w:rsidR="00FC2CA2" w:rsidRPr="006647D2" w:rsidRDefault="00FC2CA2" w:rsidP="002F55BD">
            <w:pPr>
              <w:rPr>
                <w:b/>
                <w:color w:val="FF0066"/>
              </w:rPr>
            </w:pPr>
          </w:p>
        </w:tc>
        <w:tc>
          <w:tcPr>
            <w:tcW w:w="6120" w:type="dxa"/>
          </w:tcPr>
          <w:p w:rsidR="00FC2CA2" w:rsidRPr="00852049" w:rsidRDefault="00FC2CA2" w:rsidP="002F55BD">
            <w:r w:rsidRPr="00852049">
              <w:t xml:space="preserve">PM Library Orange (I) Traditional Tales and Plays Single Copy Set </w:t>
            </w:r>
          </w:p>
        </w:tc>
        <w:tc>
          <w:tcPr>
            <w:tcW w:w="1440" w:type="dxa"/>
          </w:tcPr>
          <w:p w:rsidR="00FC2CA2" w:rsidRPr="008D4B1D" w:rsidRDefault="00FC2CA2" w:rsidP="002F55BD">
            <w:r w:rsidRPr="008D4B1D">
              <w:t>3 sets</w:t>
            </w:r>
          </w:p>
        </w:tc>
        <w:tc>
          <w:tcPr>
            <w:tcW w:w="1440" w:type="dxa"/>
          </w:tcPr>
          <w:p w:rsidR="00FC2CA2" w:rsidRPr="008D4B1D" w:rsidRDefault="00FC2CA2" w:rsidP="002F55BD">
            <w:r w:rsidRPr="008D4B1D">
              <w:t>$57.50</w:t>
            </w:r>
            <w:r>
              <w:t>/each</w:t>
            </w:r>
          </w:p>
        </w:tc>
        <w:tc>
          <w:tcPr>
            <w:tcW w:w="1705" w:type="dxa"/>
          </w:tcPr>
          <w:p w:rsidR="00FC2CA2" w:rsidRPr="00C235B9" w:rsidRDefault="00FC2CA2" w:rsidP="002F55BD">
            <w:r w:rsidRPr="00C235B9">
              <w:t>9780176213374</w:t>
            </w:r>
          </w:p>
        </w:tc>
      </w:tr>
      <w:tr w:rsidR="00FC2CA2" w:rsidTr="00804F20">
        <w:trPr>
          <w:trHeight w:val="122"/>
        </w:trPr>
        <w:tc>
          <w:tcPr>
            <w:tcW w:w="2245" w:type="dxa"/>
            <w:vMerge/>
          </w:tcPr>
          <w:p w:rsidR="00FC2CA2" w:rsidRPr="006647D2" w:rsidRDefault="00FC2CA2" w:rsidP="002F55BD">
            <w:pPr>
              <w:rPr>
                <w:b/>
                <w:color w:val="FF0066"/>
              </w:rPr>
            </w:pPr>
          </w:p>
        </w:tc>
        <w:tc>
          <w:tcPr>
            <w:tcW w:w="6120" w:type="dxa"/>
          </w:tcPr>
          <w:p w:rsidR="00FC2CA2" w:rsidRPr="00852049" w:rsidRDefault="00FC2CA2" w:rsidP="002F55BD">
            <w:pPr>
              <w:jc w:val="both"/>
            </w:pPr>
            <w:r w:rsidRPr="00852049">
              <w:t xml:space="preserve">PM Library Turquoise (J-K) Wild Animal Facts Single Copy </w:t>
            </w:r>
            <w:r>
              <w:t>Set</w:t>
            </w:r>
          </w:p>
        </w:tc>
        <w:tc>
          <w:tcPr>
            <w:tcW w:w="1440" w:type="dxa"/>
          </w:tcPr>
          <w:p w:rsidR="00FC2CA2" w:rsidRPr="008D4B1D" w:rsidRDefault="00FC2CA2" w:rsidP="002F55BD">
            <w:r w:rsidRPr="008D4B1D">
              <w:t>3 sets</w:t>
            </w:r>
          </w:p>
        </w:tc>
        <w:tc>
          <w:tcPr>
            <w:tcW w:w="1440" w:type="dxa"/>
          </w:tcPr>
          <w:p w:rsidR="00FC2CA2" w:rsidRPr="008D4B1D" w:rsidRDefault="00FC2CA2" w:rsidP="002F55BD">
            <w:r w:rsidRPr="008D4B1D">
              <w:t>$57.50</w:t>
            </w:r>
            <w:r>
              <w:t>/each</w:t>
            </w:r>
          </w:p>
        </w:tc>
        <w:tc>
          <w:tcPr>
            <w:tcW w:w="1705" w:type="dxa"/>
          </w:tcPr>
          <w:p w:rsidR="00FC2CA2" w:rsidRPr="00C235B9" w:rsidRDefault="00FC2CA2" w:rsidP="002F55BD">
            <w:r w:rsidRPr="00C235B9">
              <w:t>9780176213428</w:t>
            </w:r>
          </w:p>
        </w:tc>
      </w:tr>
      <w:tr w:rsidR="00FC2CA2" w:rsidTr="00804F20">
        <w:trPr>
          <w:trHeight w:val="122"/>
        </w:trPr>
        <w:tc>
          <w:tcPr>
            <w:tcW w:w="2245" w:type="dxa"/>
            <w:vMerge/>
          </w:tcPr>
          <w:p w:rsidR="00FC2CA2" w:rsidRPr="006647D2" w:rsidRDefault="00FC2CA2" w:rsidP="002F55BD">
            <w:pPr>
              <w:rPr>
                <w:b/>
                <w:color w:val="FF0066"/>
              </w:rPr>
            </w:pPr>
          </w:p>
        </w:tc>
        <w:tc>
          <w:tcPr>
            <w:tcW w:w="6120" w:type="dxa"/>
          </w:tcPr>
          <w:p w:rsidR="00FC2CA2" w:rsidRPr="00852049" w:rsidRDefault="00FC2CA2" w:rsidP="002F55BD">
            <w:r w:rsidRPr="00852049">
              <w:t>PM Plus Purple Nonfiction (L) Nonfiction Single Copy Set</w:t>
            </w:r>
          </w:p>
        </w:tc>
        <w:tc>
          <w:tcPr>
            <w:tcW w:w="1440" w:type="dxa"/>
          </w:tcPr>
          <w:p w:rsidR="00FC2CA2" w:rsidRPr="008D4B1D" w:rsidRDefault="00FC2CA2" w:rsidP="002F55BD">
            <w:r w:rsidRPr="008D4B1D">
              <w:t>3 sets</w:t>
            </w:r>
          </w:p>
        </w:tc>
        <w:tc>
          <w:tcPr>
            <w:tcW w:w="1440" w:type="dxa"/>
          </w:tcPr>
          <w:p w:rsidR="00FC2CA2" w:rsidRPr="008D4B1D" w:rsidRDefault="00FC2CA2" w:rsidP="002F55BD">
            <w:r w:rsidRPr="008D4B1D">
              <w:t>$57.50</w:t>
            </w:r>
            <w:r>
              <w:t>/each</w:t>
            </w:r>
          </w:p>
        </w:tc>
        <w:tc>
          <w:tcPr>
            <w:tcW w:w="1705" w:type="dxa"/>
          </w:tcPr>
          <w:p w:rsidR="00FC2CA2" w:rsidRDefault="00FC2CA2" w:rsidP="002F55BD">
            <w:r w:rsidRPr="00C235B9">
              <w:t>9780176194017</w:t>
            </w:r>
          </w:p>
        </w:tc>
      </w:tr>
      <w:tr w:rsidR="00FC2CA2" w:rsidTr="00AF7C0B">
        <w:trPr>
          <w:trHeight w:val="122"/>
        </w:trPr>
        <w:tc>
          <w:tcPr>
            <w:tcW w:w="2245" w:type="dxa"/>
            <w:vMerge/>
          </w:tcPr>
          <w:p w:rsidR="00FC2CA2" w:rsidRPr="006647D2" w:rsidRDefault="00FC2CA2" w:rsidP="002F55BD">
            <w:pPr>
              <w:rPr>
                <w:b/>
                <w:color w:val="FF0066"/>
              </w:rPr>
            </w:pPr>
          </w:p>
        </w:tc>
        <w:tc>
          <w:tcPr>
            <w:tcW w:w="10705" w:type="dxa"/>
            <w:gridSpan w:val="4"/>
          </w:tcPr>
          <w:p w:rsidR="00FC2CA2" w:rsidRPr="00FC2CA2" w:rsidRDefault="00FC2CA2" w:rsidP="002F55BD">
            <w:pPr>
              <w:rPr>
                <w:b/>
                <w:sz w:val="20"/>
                <w:szCs w:val="36"/>
              </w:rPr>
            </w:pPr>
            <w:r w:rsidRPr="00FC2CA2">
              <w:rPr>
                <w:b/>
                <w:color w:val="0070C0"/>
                <w:sz w:val="20"/>
                <w:szCs w:val="36"/>
              </w:rPr>
              <w:t>Package B</w:t>
            </w:r>
            <w:r w:rsidRPr="00FC2CA2">
              <w:rPr>
                <w:b/>
                <w:sz w:val="20"/>
                <w:szCs w:val="36"/>
              </w:rPr>
              <w:t xml:space="preserve"> includes 3 copies of each title, Levels I-L.  Tales and Plays, Wild Animal Facts and general Nonfiction are included.  There are 18 titles, 54 books in total.  This package is for students who are at mid to end of Grade Two reading level.</w:t>
            </w:r>
          </w:p>
        </w:tc>
      </w:tr>
    </w:tbl>
    <w:p w:rsidR="009C2972" w:rsidRDefault="009C2972" w:rsidP="009C2972">
      <w:pPr>
        <w:spacing w:after="0" w:line="240" w:lineRule="auto"/>
      </w:pPr>
    </w:p>
    <w:tbl>
      <w:tblPr>
        <w:tblStyle w:val="TableGrid"/>
        <w:tblW w:w="12950" w:type="dxa"/>
        <w:tblLook w:val="04A0" w:firstRow="1" w:lastRow="0" w:firstColumn="1" w:lastColumn="0" w:noHBand="0" w:noVBand="1"/>
      </w:tblPr>
      <w:tblGrid>
        <w:gridCol w:w="2245"/>
        <w:gridCol w:w="6120"/>
        <w:gridCol w:w="1440"/>
        <w:gridCol w:w="1440"/>
        <w:gridCol w:w="1705"/>
      </w:tblGrid>
      <w:tr w:rsidR="004D3490" w:rsidTr="004D768E">
        <w:trPr>
          <w:trHeight w:val="123"/>
        </w:trPr>
        <w:tc>
          <w:tcPr>
            <w:tcW w:w="2245" w:type="dxa"/>
            <w:vMerge w:val="restart"/>
          </w:tcPr>
          <w:p w:rsidR="004D3490" w:rsidRPr="00F63FEB" w:rsidRDefault="004D3490" w:rsidP="004D3490">
            <w:pPr>
              <w:rPr>
                <w:b/>
                <w:color w:val="FF0066"/>
                <w:sz w:val="36"/>
              </w:rPr>
            </w:pPr>
            <w:r w:rsidRPr="00F63FEB">
              <w:rPr>
                <w:b/>
                <w:color w:val="FF0066"/>
                <w:sz w:val="36"/>
              </w:rPr>
              <w:t>Package C</w:t>
            </w:r>
          </w:p>
          <w:p w:rsidR="004D3490" w:rsidRDefault="004D3490" w:rsidP="004D3490">
            <w:r>
              <w:t>Fluent Readers</w:t>
            </w:r>
          </w:p>
        </w:tc>
        <w:tc>
          <w:tcPr>
            <w:tcW w:w="10705" w:type="dxa"/>
            <w:gridSpan w:val="4"/>
            <w:shd w:val="clear" w:color="auto" w:fill="D9E2F3" w:themeFill="accent5" w:themeFillTint="33"/>
          </w:tcPr>
          <w:p w:rsidR="004D3490" w:rsidRPr="00E75E89" w:rsidRDefault="004D3490" w:rsidP="004D3490">
            <w:pPr>
              <w:rPr>
                <w:b/>
              </w:rPr>
            </w:pPr>
            <w:r w:rsidRPr="00E75E89">
              <w:rPr>
                <w:b/>
              </w:rPr>
              <w:t>Nelson Education Ltd.</w:t>
            </w:r>
            <w:r>
              <w:rPr>
                <w:b/>
              </w:rPr>
              <w:t xml:space="preserve"> (Nelson School Central)</w:t>
            </w:r>
          </w:p>
        </w:tc>
      </w:tr>
      <w:tr w:rsidR="004D3490" w:rsidTr="004D768E">
        <w:trPr>
          <w:trHeight w:val="122"/>
        </w:trPr>
        <w:tc>
          <w:tcPr>
            <w:tcW w:w="2245" w:type="dxa"/>
            <w:vMerge/>
          </w:tcPr>
          <w:p w:rsidR="004D3490" w:rsidRPr="006647D2" w:rsidRDefault="004D3490" w:rsidP="004D3490">
            <w:pPr>
              <w:rPr>
                <w:b/>
                <w:color w:val="FF0066"/>
              </w:rPr>
            </w:pPr>
          </w:p>
        </w:tc>
        <w:tc>
          <w:tcPr>
            <w:tcW w:w="6120" w:type="dxa"/>
            <w:shd w:val="clear" w:color="auto" w:fill="D9E2F3" w:themeFill="accent5" w:themeFillTint="33"/>
          </w:tcPr>
          <w:p w:rsidR="004D3490" w:rsidRPr="00EC6D2C" w:rsidRDefault="004D3490" w:rsidP="004D3490">
            <w:pPr>
              <w:rPr>
                <w:b/>
              </w:rPr>
            </w:pPr>
            <w:r>
              <w:rPr>
                <w:b/>
              </w:rPr>
              <w:t>Resource</w:t>
            </w:r>
            <w:bookmarkStart w:id="0" w:name="_GoBack"/>
            <w:bookmarkEnd w:id="0"/>
          </w:p>
        </w:tc>
        <w:tc>
          <w:tcPr>
            <w:tcW w:w="1440" w:type="dxa"/>
            <w:shd w:val="clear" w:color="auto" w:fill="D9E2F3" w:themeFill="accent5" w:themeFillTint="33"/>
          </w:tcPr>
          <w:p w:rsidR="004D3490" w:rsidRPr="00E75E89" w:rsidRDefault="004D3490" w:rsidP="004D3490">
            <w:pPr>
              <w:rPr>
                <w:b/>
              </w:rPr>
            </w:pPr>
            <w:r>
              <w:rPr>
                <w:b/>
              </w:rPr>
              <w:t>Qty.</w:t>
            </w:r>
          </w:p>
        </w:tc>
        <w:tc>
          <w:tcPr>
            <w:tcW w:w="1440" w:type="dxa"/>
            <w:shd w:val="clear" w:color="auto" w:fill="D9E2F3" w:themeFill="accent5" w:themeFillTint="33"/>
          </w:tcPr>
          <w:p w:rsidR="004D3490" w:rsidRPr="00E75E89" w:rsidRDefault="004D3490" w:rsidP="004D3490">
            <w:pPr>
              <w:rPr>
                <w:b/>
              </w:rPr>
            </w:pPr>
            <w:r>
              <w:rPr>
                <w:b/>
              </w:rPr>
              <w:t>Price</w:t>
            </w:r>
          </w:p>
        </w:tc>
        <w:tc>
          <w:tcPr>
            <w:tcW w:w="1705" w:type="dxa"/>
            <w:shd w:val="clear" w:color="auto" w:fill="D9E2F3" w:themeFill="accent5" w:themeFillTint="33"/>
          </w:tcPr>
          <w:p w:rsidR="004D3490" w:rsidRDefault="004D3490" w:rsidP="004D3490">
            <w:pPr>
              <w:rPr>
                <w:b/>
              </w:rPr>
            </w:pPr>
            <w:r>
              <w:rPr>
                <w:b/>
              </w:rPr>
              <w:t>ISBN</w:t>
            </w:r>
          </w:p>
        </w:tc>
      </w:tr>
      <w:tr w:rsidR="004D3490" w:rsidTr="004D768E">
        <w:trPr>
          <w:trHeight w:val="122"/>
        </w:trPr>
        <w:tc>
          <w:tcPr>
            <w:tcW w:w="2245" w:type="dxa"/>
            <w:vMerge/>
          </w:tcPr>
          <w:p w:rsidR="004D3490" w:rsidRPr="006647D2" w:rsidRDefault="004D3490" w:rsidP="004D3490">
            <w:pPr>
              <w:rPr>
                <w:b/>
                <w:color w:val="FF0066"/>
              </w:rPr>
            </w:pPr>
          </w:p>
        </w:tc>
        <w:tc>
          <w:tcPr>
            <w:tcW w:w="6120" w:type="dxa"/>
          </w:tcPr>
          <w:p w:rsidR="004D3490" w:rsidRPr="00E16C2B" w:rsidRDefault="004D3490" w:rsidP="004D3490">
            <w:r w:rsidRPr="00E16C2B">
              <w:t xml:space="preserve">PM Early Chapters Gold (L-N) Gold Single Copy Set </w:t>
            </w:r>
          </w:p>
        </w:tc>
        <w:tc>
          <w:tcPr>
            <w:tcW w:w="1440" w:type="dxa"/>
          </w:tcPr>
          <w:p w:rsidR="004D3490" w:rsidRPr="008D4B1D" w:rsidRDefault="004D3490" w:rsidP="004D3490">
            <w:r w:rsidRPr="008D4B1D">
              <w:t>3 sets</w:t>
            </w:r>
          </w:p>
        </w:tc>
        <w:tc>
          <w:tcPr>
            <w:tcW w:w="1440" w:type="dxa"/>
          </w:tcPr>
          <w:p w:rsidR="004D3490" w:rsidRPr="008D4B1D" w:rsidRDefault="004D3490" w:rsidP="004D3490">
            <w:r w:rsidRPr="008D4B1D">
              <w:t>$57.50</w:t>
            </w:r>
            <w:r>
              <w:t>/each</w:t>
            </w:r>
          </w:p>
        </w:tc>
        <w:tc>
          <w:tcPr>
            <w:tcW w:w="1705" w:type="dxa"/>
          </w:tcPr>
          <w:p w:rsidR="004D3490" w:rsidRPr="00D059F3" w:rsidRDefault="004D3490" w:rsidP="004D3490">
            <w:r w:rsidRPr="00D059F3">
              <w:t>9780176113292</w:t>
            </w:r>
          </w:p>
        </w:tc>
      </w:tr>
      <w:tr w:rsidR="004D3490" w:rsidTr="004D768E">
        <w:trPr>
          <w:trHeight w:val="122"/>
        </w:trPr>
        <w:tc>
          <w:tcPr>
            <w:tcW w:w="2245" w:type="dxa"/>
            <w:vMerge/>
          </w:tcPr>
          <w:p w:rsidR="004D3490" w:rsidRPr="006647D2" w:rsidRDefault="004D3490" w:rsidP="004D3490">
            <w:pPr>
              <w:rPr>
                <w:b/>
                <w:color w:val="FF0066"/>
              </w:rPr>
            </w:pPr>
          </w:p>
        </w:tc>
        <w:tc>
          <w:tcPr>
            <w:tcW w:w="6120" w:type="dxa"/>
          </w:tcPr>
          <w:p w:rsidR="004D3490" w:rsidRPr="00E16C2B" w:rsidRDefault="004D3490" w:rsidP="004D3490">
            <w:r w:rsidRPr="00E16C2B">
              <w:t xml:space="preserve">PM Plus Gold Nonfiction (M-N) Gold Nonfiction Single Copy Set </w:t>
            </w:r>
          </w:p>
        </w:tc>
        <w:tc>
          <w:tcPr>
            <w:tcW w:w="1440" w:type="dxa"/>
          </w:tcPr>
          <w:p w:rsidR="004D3490" w:rsidRPr="008D4B1D" w:rsidRDefault="004D3490" w:rsidP="004D3490">
            <w:r w:rsidRPr="008D4B1D">
              <w:t>3 sets</w:t>
            </w:r>
          </w:p>
        </w:tc>
        <w:tc>
          <w:tcPr>
            <w:tcW w:w="1440" w:type="dxa"/>
          </w:tcPr>
          <w:p w:rsidR="004D3490" w:rsidRPr="008D4B1D" w:rsidRDefault="004D3490" w:rsidP="004D3490">
            <w:r w:rsidRPr="008D4B1D">
              <w:t>$57.50</w:t>
            </w:r>
            <w:r>
              <w:t>/each</w:t>
            </w:r>
          </w:p>
        </w:tc>
        <w:tc>
          <w:tcPr>
            <w:tcW w:w="1705" w:type="dxa"/>
          </w:tcPr>
          <w:p w:rsidR="004D3490" w:rsidRPr="00E75E89" w:rsidRDefault="004D3490" w:rsidP="004D3490">
            <w:pPr>
              <w:rPr>
                <w:b/>
              </w:rPr>
            </w:pPr>
            <w:r>
              <w:t>9780176197209</w:t>
            </w:r>
          </w:p>
        </w:tc>
      </w:tr>
      <w:tr w:rsidR="004D3490" w:rsidTr="004D768E">
        <w:trPr>
          <w:trHeight w:val="122"/>
        </w:trPr>
        <w:tc>
          <w:tcPr>
            <w:tcW w:w="2245" w:type="dxa"/>
            <w:vMerge/>
          </w:tcPr>
          <w:p w:rsidR="004D3490" w:rsidRPr="006647D2" w:rsidRDefault="004D3490" w:rsidP="004D3490">
            <w:pPr>
              <w:rPr>
                <w:b/>
                <w:color w:val="FF0066"/>
              </w:rPr>
            </w:pPr>
          </w:p>
        </w:tc>
        <w:tc>
          <w:tcPr>
            <w:tcW w:w="6120" w:type="dxa"/>
          </w:tcPr>
          <w:p w:rsidR="004D3490" w:rsidRPr="00E16C2B" w:rsidRDefault="004D3490" w:rsidP="004D3490">
            <w:r w:rsidRPr="00E16C2B">
              <w:t xml:space="preserve">PM Library Silver (N-O) Silver Polar Animal Facts Single Copy Set </w:t>
            </w:r>
          </w:p>
        </w:tc>
        <w:tc>
          <w:tcPr>
            <w:tcW w:w="1440" w:type="dxa"/>
          </w:tcPr>
          <w:p w:rsidR="004D3490" w:rsidRPr="008D4B1D" w:rsidRDefault="004D3490" w:rsidP="004D3490">
            <w:r w:rsidRPr="008D4B1D">
              <w:t>3 sets</w:t>
            </w:r>
          </w:p>
        </w:tc>
        <w:tc>
          <w:tcPr>
            <w:tcW w:w="1440" w:type="dxa"/>
          </w:tcPr>
          <w:p w:rsidR="004D3490" w:rsidRPr="008D4B1D" w:rsidRDefault="004D3490" w:rsidP="004D3490">
            <w:r w:rsidRPr="008D4B1D">
              <w:t>$57.50</w:t>
            </w:r>
            <w:r>
              <w:t>/each</w:t>
            </w:r>
          </w:p>
        </w:tc>
        <w:tc>
          <w:tcPr>
            <w:tcW w:w="1705" w:type="dxa"/>
          </w:tcPr>
          <w:p w:rsidR="004D3490" w:rsidRPr="00E75E89" w:rsidRDefault="004D3490" w:rsidP="004D3490">
            <w:pPr>
              <w:rPr>
                <w:b/>
              </w:rPr>
            </w:pPr>
            <w:r>
              <w:t>9780176213534</w:t>
            </w:r>
          </w:p>
        </w:tc>
      </w:tr>
      <w:tr w:rsidR="004D3490" w:rsidTr="00C87773">
        <w:trPr>
          <w:trHeight w:val="122"/>
        </w:trPr>
        <w:tc>
          <w:tcPr>
            <w:tcW w:w="2245" w:type="dxa"/>
            <w:vMerge/>
          </w:tcPr>
          <w:p w:rsidR="004D3490" w:rsidRPr="006647D2" w:rsidRDefault="004D3490" w:rsidP="004D3490">
            <w:pPr>
              <w:rPr>
                <w:b/>
                <w:color w:val="FF0066"/>
              </w:rPr>
            </w:pPr>
          </w:p>
        </w:tc>
        <w:tc>
          <w:tcPr>
            <w:tcW w:w="10705" w:type="dxa"/>
            <w:gridSpan w:val="4"/>
          </w:tcPr>
          <w:p w:rsidR="004D3490" w:rsidRPr="00197846" w:rsidRDefault="004D3490" w:rsidP="004D3490">
            <w:pPr>
              <w:rPr>
                <w:b/>
                <w:sz w:val="20"/>
                <w:szCs w:val="36"/>
              </w:rPr>
            </w:pPr>
            <w:r w:rsidRPr="00197846">
              <w:rPr>
                <w:b/>
                <w:color w:val="0070C0"/>
                <w:sz w:val="20"/>
                <w:szCs w:val="36"/>
              </w:rPr>
              <w:t>Package C</w:t>
            </w:r>
            <w:r w:rsidRPr="00197846">
              <w:rPr>
                <w:b/>
                <w:sz w:val="20"/>
                <w:szCs w:val="36"/>
              </w:rPr>
              <w:t xml:space="preserve"> includes 3 copies of each title, Levels L-O.  Polar Animals, general Nonfiction and Early Chapter Books are included.  There are 18 titles, 54 books in total.  This package is good for students who are reading at grade level.</w:t>
            </w:r>
          </w:p>
        </w:tc>
      </w:tr>
    </w:tbl>
    <w:p w:rsidR="009C2972" w:rsidRDefault="009C2972" w:rsidP="009C2972">
      <w:pPr>
        <w:spacing w:after="0" w:line="240" w:lineRule="auto"/>
      </w:pPr>
    </w:p>
    <w:tbl>
      <w:tblPr>
        <w:tblStyle w:val="TableGrid"/>
        <w:tblW w:w="12950" w:type="dxa"/>
        <w:tblLook w:val="04A0" w:firstRow="1" w:lastRow="0" w:firstColumn="1" w:lastColumn="0" w:noHBand="0" w:noVBand="1"/>
      </w:tblPr>
      <w:tblGrid>
        <w:gridCol w:w="2245"/>
        <w:gridCol w:w="6120"/>
        <w:gridCol w:w="1440"/>
        <w:gridCol w:w="1440"/>
        <w:gridCol w:w="1705"/>
      </w:tblGrid>
      <w:tr w:rsidR="00F652FE" w:rsidTr="00FC2CA2">
        <w:trPr>
          <w:trHeight w:val="245"/>
        </w:trPr>
        <w:tc>
          <w:tcPr>
            <w:tcW w:w="2245" w:type="dxa"/>
            <w:vMerge w:val="restart"/>
          </w:tcPr>
          <w:p w:rsidR="00F652FE" w:rsidRPr="00F63FEB" w:rsidRDefault="00F652FE" w:rsidP="00AF20BD">
            <w:pPr>
              <w:rPr>
                <w:b/>
                <w:color w:val="FF0066"/>
                <w:sz w:val="36"/>
              </w:rPr>
            </w:pPr>
            <w:r w:rsidRPr="00F63FEB">
              <w:rPr>
                <w:b/>
                <w:color w:val="FF0066"/>
                <w:sz w:val="36"/>
              </w:rPr>
              <w:t>Package D</w:t>
            </w:r>
          </w:p>
          <w:p w:rsidR="00F652FE" w:rsidRDefault="00146A53" w:rsidP="00AF20BD">
            <w:r>
              <w:t xml:space="preserve">Fluent Readers </w:t>
            </w:r>
            <w:r w:rsidR="00F652FE">
              <w:t>First Nations Content</w:t>
            </w:r>
          </w:p>
        </w:tc>
        <w:tc>
          <w:tcPr>
            <w:tcW w:w="10705" w:type="dxa"/>
            <w:gridSpan w:val="4"/>
            <w:shd w:val="clear" w:color="auto" w:fill="D9E2F3" w:themeFill="accent5" w:themeFillTint="33"/>
          </w:tcPr>
          <w:p w:rsidR="009C2972" w:rsidRPr="00E75E89" w:rsidRDefault="00F652FE">
            <w:pPr>
              <w:rPr>
                <w:b/>
              </w:rPr>
            </w:pPr>
            <w:r w:rsidRPr="00E75E89">
              <w:rPr>
                <w:b/>
              </w:rPr>
              <w:t>Pearson School Canada</w:t>
            </w:r>
          </w:p>
        </w:tc>
      </w:tr>
      <w:tr w:rsidR="00F652FE" w:rsidTr="00FC2CA2">
        <w:trPr>
          <w:trHeight w:val="244"/>
        </w:trPr>
        <w:tc>
          <w:tcPr>
            <w:tcW w:w="2245" w:type="dxa"/>
            <w:vMerge/>
          </w:tcPr>
          <w:p w:rsidR="00F652FE" w:rsidRPr="006647D2" w:rsidRDefault="00F652FE" w:rsidP="00CC6332">
            <w:pPr>
              <w:rPr>
                <w:b/>
                <w:color w:val="FF0066"/>
              </w:rPr>
            </w:pPr>
          </w:p>
        </w:tc>
        <w:tc>
          <w:tcPr>
            <w:tcW w:w="6120" w:type="dxa"/>
            <w:shd w:val="clear" w:color="auto" w:fill="D9E2F3" w:themeFill="accent5" w:themeFillTint="33"/>
          </w:tcPr>
          <w:p w:rsidR="00F652FE" w:rsidRPr="00EC6D2C" w:rsidRDefault="00F652FE" w:rsidP="00CC6332">
            <w:pPr>
              <w:rPr>
                <w:b/>
              </w:rPr>
            </w:pPr>
            <w:r>
              <w:rPr>
                <w:b/>
              </w:rPr>
              <w:t>Resource</w:t>
            </w:r>
          </w:p>
        </w:tc>
        <w:tc>
          <w:tcPr>
            <w:tcW w:w="1440" w:type="dxa"/>
            <w:shd w:val="clear" w:color="auto" w:fill="D9E2F3" w:themeFill="accent5" w:themeFillTint="33"/>
          </w:tcPr>
          <w:p w:rsidR="00F652FE" w:rsidRPr="00E75E89" w:rsidRDefault="00F652FE" w:rsidP="00CC6332">
            <w:pPr>
              <w:rPr>
                <w:b/>
              </w:rPr>
            </w:pPr>
            <w:r>
              <w:rPr>
                <w:b/>
              </w:rPr>
              <w:t>Qty.</w:t>
            </w:r>
          </w:p>
        </w:tc>
        <w:tc>
          <w:tcPr>
            <w:tcW w:w="1440" w:type="dxa"/>
            <w:shd w:val="clear" w:color="auto" w:fill="D9E2F3" w:themeFill="accent5" w:themeFillTint="33"/>
          </w:tcPr>
          <w:p w:rsidR="00F652FE" w:rsidRPr="00E75E89" w:rsidRDefault="00F652FE" w:rsidP="00CC6332">
            <w:pPr>
              <w:rPr>
                <w:b/>
              </w:rPr>
            </w:pPr>
            <w:r>
              <w:rPr>
                <w:b/>
              </w:rPr>
              <w:t>Price</w:t>
            </w:r>
          </w:p>
        </w:tc>
        <w:tc>
          <w:tcPr>
            <w:tcW w:w="1705" w:type="dxa"/>
            <w:shd w:val="clear" w:color="auto" w:fill="D9E2F3" w:themeFill="accent5" w:themeFillTint="33"/>
          </w:tcPr>
          <w:p w:rsidR="00F652FE" w:rsidRDefault="00F652FE" w:rsidP="00CC6332">
            <w:pPr>
              <w:rPr>
                <w:b/>
              </w:rPr>
            </w:pPr>
            <w:r>
              <w:rPr>
                <w:b/>
              </w:rPr>
              <w:t>ISBN</w:t>
            </w:r>
          </w:p>
        </w:tc>
      </w:tr>
      <w:tr w:rsidR="00F652FE" w:rsidTr="00FC2CA2">
        <w:trPr>
          <w:trHeight w:val="244"/>
        </w:trPr>
        <w:tc>
          <w:tcPr>
            <w:tcW w:w="2245" w:type="dxa"/>
            <w:vMerge/>
          </w:tcPr>
          <w:p w:rsidR="00F652FE" w:rsidRPr="006647D2" w:rsidRDefault="00F652FE" w:rsidP="00AF20BD">
            <w:pPr>
              <w:rPr>
                <w:b/>
                <w:color w:val="FF0066"/>
              </w:rPr>
            </w:pPr>
          </w:p>
        </w:tc>
        <w:tc>
          <w:tcPr>
            <w:tcW w:w="6120" w:type="dxa"/>
          </w:tcPr>
          <w:p w:rsidR="00F652FE" w:rsidRPr="00FC2CA2" w:rsidRDefault="00F652FE">
            <w:r w:rsidRPr="00FC2CA2">
              <w:t>Turtle Island Voices Grade 3 Class Set</w:t>
            </w:r>
          </w:p>
        </w:tc>
        <w:tc>
          <w:tcPr>
            <w:tcW w:w="1440" w:type="dxa"/>
          </w:tcPr>
          <w:p w:rsidR="00F652FE" w:rsidRPr="00FC2CA2" w:rsidRDefault="00F652FE">
            <w:r w:rsidRPr="00FC2CA2">
              <w:t>1 set</w:t>
            </w:r>
          </w:p>
        </w:tc>
        <w:tc>
          <w:tcPr>
            <w:tcW w:w="1440" w:type="dxa"/>
          </w:tcPr>
          <w:p w:rsidR="00F652FE" w:rsidRPr="00FC2CA2" w:rsidRDefault="00F652FE">
            <w:r w:rsidRPr="00FC2CA2">
              <w:t>$468.50</w:t>
            </w:r>
          </w:p>
        </w:tc>
        <w:tc>
          <w:tcPr>
            <w:tcW w:w="1705" w:type="dxa"/>
          </w:tcPr>
          <w:p w:rsidR="00F652FE" w:rsidRPr="00F652FE" w:rsidRDefault="00F652FE">
            <w:r w:rsidRPr="00E33177">
              <w:t>9780132670425</w:t>
            </w:r>
          </w:p>
        </w:tc>
      </w:tr>
      <w:tr w:rsidR="00F652FE" w:rsidTr="0030444C">
        <w:trPr>
          <w:trHeight w:val="244"/>
        </w:trPr>
        <w:tc>
          <w:tcPr>
            <w:tcW w:w="2245" w:type="dxa"/>
            <w:vMerge/>
          </w:tcPr>
          <w:p w:rsidR="00F652FE" w:rsidRPr="006647D2" w:rsidRDefault="00F652FE" w:rsidP="00AF20BD">
            <w:pPr>
              <w:rPr>
                <w:b/>
                <w:color w:val="FF0066"/>
              </w:rPr>
            </w:pPr>
          </w:p>
        </w:tc>
        <w:tc>
          <w:tcPr>
            <w:tcW w:w="10705" w:type="dxa"/>
            <w:gridSpan w:val="4"/>
          </w:tcPr>
          <w:p w:rsidR="00146A53" w:rsidRPr="00146A53" w:rsidRDefault="00146A53" w:rsidP="00146A53">
            <w:pPr>
              <w:rPr>
                <w:rFonts w:cstheme="minorHAnsi"/>
                <w:b/>
                <w:color w:val="0070C0"/>
                <w:sz w:val="20"/>
                <w:szCs w:val="20"/>
              </w:rPr>
            </w:pPr>
            <w:r w:rsidRPr="00146A53">
              <w:rPr>
                <w:rFonts w:cstheme="minorHAnsi"/>
                <w:b/>
                <w:color w:val="0070C0"/>
                <w:sz w:val="20"/>
                <w:szCs w:val="20"/>
              </w:rPr>
              <w:t>Package D</w:t>
            </w:r>
            <w:r>
              <w:rPr>
                <w:rFonts w:cstheme="minorHAnsi"/>
                <w:b/>
                <w:color w:val="0070C0"/>
                <w:sz w:val="20"/>
                <w:szCs w:val="20"/>
              </w:rPr>
              <w:t xml:space="preserve"> </w:t>
            </w:r>
            <w:r w:rsidRPr="00146A53">
              <w:rPr>
                <w:rFonts w:cstheme="minorHAnsi"/>
                <w:b/>
                <w:sz w:val="20"/>
                <w:szCs w:val="20"/>
              </w:rPr>
              <w:t>Pearson School Canada: Turtle Island Voices Levelled Books</w:t>
            </w:r>
          </w:p>
          <w:p w:rsidR="00146A53" w:rsidRPr="00146A53" w:rsidRDefault="00146A53" w:rsidP="00146A53">
            <w:pPr>
              <w:numPr>
                <w:ilvl w:val="0"/>
                <w:numId w:val="3"/>
              </w:numPr>
              <w:shd w:val="clear" w:color="auto" w:fill="FFFFFF"/>
              <w:rPr>
                <w:rFonts w:eastAsia="Times New Roman" w:cstheme="minorHAnsi"/>
                <w:color w:val="000000"/>
                <w:sz w:val="20"/>
                <w:szCs w:val="20"/>
              </w:rPr>
            </w:pPr>
            <w:r w:rsidRPr="00146A53">
              <w:rPr>
                <w:rFonts w:eastAsia="Times New Roman" w:cstheme="minorHAnsi"/>
                <w:color w:val="000000"/>
                <w:sz w:val="20"/>
                <w:szCs w:val="20"/>
              </w:rPr>
              <w:t>There are 10 titles at a range of appropriate levels for the grade.</w:t>
            </w:r>
          </w:p>
          <w:p w:rsidR="00146A53" w:rsidRPr="00146A53" w:rsidRDefault="00146A53" w:rsidP="00146A53">
            <w:pPr>
              <w:numPr>
                <w:ilvl w:val="0"/>
                <w:numId w:val="3"/>
              </w:numPr>
              <w:shd w:val="clear" w:color="auto" w:fill="FFFFFF"/>
              <w:rPr>
                <w:rFonts w:eastAsia="Times New Roman" w:cstheme="minorHAnsi"/>
                <w:color w:val="000000"/>
                <w:sz w:val="20"/>
                <w:szCs w:val="20"/>
              </w:rPr>
            </w:pPr>
            <w:r w:rsidRPr="00146A53">
              <w:rPr>
                <w:rFonts w:cstheme="minorHAnsi"/>
                <w:color w:val="000000"/>
                <w:sz w:val="20"/>
                <w:szCs w:val="20"/>
                <w:shd w:val="clear" w:color="auto" w:fill="EDEDED"/>
              </w:rPr>
              <w:t>Includes the Teacher’s Guide plus six copies of each of the ten titles for the grade.</w:t>
            </w:r>
          </w:p>
          <w:p w:rsidR="00146A53" w:rsidRPr="00146A53" w:rsidRDefault="00146A53" w:rsidP="00146A53">
            <w:pPr>
              <w:numPr>
                <w:ilvl w:val="0"/>
                <w:numId w:val="3"/>
              </w:numPr>
              <w:shd w:val="clear" w:color="auto" w:fill="FFFFFF"/>
              <w:rPr>
                <w:rFonts w:eastAsia="Times New Roman" w:cstheme="minorHAnsi"/>
                <w:color w:val="000000"/>
                <w:sz w:val="20"/>
                <w:szCs w:val="20"/>
              </w:rPr>
            </w:pPr>
            <w:r w:rsidRPr="00146A53">
              <w:rPr>
                <w:rFonts w:eastAsia="Times New Roman" w:cstheme="minorHAnsi"/>
                <w:color w:val="000000"/>
                <w:sz w:val="20"/>
                <w:szCs w:val="20"/>
              </w:rPr>
              <w:t>The books reflect a wide variety of culture areas, from the West Coast to the East.</w:t>
            </w:r>
          </w:p>
          <w:p w:rsidR="00F652FE" w:rsidRPr="00146A53" w:rsidRDefault="00146A53" w:rsidP="00FC2CA2">
            <w:pPr>
              <w:numPr>
                <w:ilvl w:val="0"/>
                <w:numId w:val="3"/>
              </w:numPr>
              <w:shd w:val="clear" w:color="auto" w:fill="FFFFFF"/>
              <w:rPr>
                <w:rFonts w:eastAsia="Times New Roman" w:cstheme="minorHAnsi"/>
                <w:color w:val="000000"/>
                <w:sz w:val="20"/>
                <w:szCs w:val="20"/>
              </w:rPr>
            </w:pPr>
            <w:r w:rsidRPr="00146A53">
              <w:rPr>
                <w:rFonts w:eastAsia="Times New Roman" w:cstheme="minorHAnsi"/>
                <w:color w:val="000000"/>
                <w:sz w:val="20"/>
                <w:szCs w:val="20"/>
              </w:rPr>
              <w:t>There are traditional stories, modern stories, and informational texts.</w:t>
            </w:r>
          </w:p>
        </w:tc>
      </w:tr>
    </w:tbl>
    <w:p w:rsidR="001A2AC0" w:rsidRDefault="001A2AC0"/>
    <w:sectPr w:rsidR="001A2AC0" w:rsidSect="00146A53">
      <w:pgSz w:w="15840" w:h="12240" w:orient="landscape"/>
      <w:pgMar w:top="144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026916"/>
    <w:multiLevelType w:val="hybridMultilevel"/>
    <w:tmpl w:val="70946AC4"/>
    <w:lvl w:ilvl="0" w:tplc="EC70356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45B206C"/>
    <w:multiLevelType w:val="hybridMultilevel"/>
    <w:tmpl w:val="00D072F0"/>
    <w:lvl w:ilvl="0" w:tplc="EC70356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65B44E2"/>
    <w:multiLevelType w:val="multilevel"/>
    <w:tmpl w:val="B380C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AC0"/>
    <w:rsid w:val="00010E28"/>
    <w:rsid w:val="00082B06"/>
    <w:rsid w:val="00127C1E"/>
    <w:rsid w:val="00146A53"/>
    <w:rsid w:val="00197846"/>
    <w:rsid w:val="001A2AC0"/>
    <w:rsid w:val="002A6D1D"/>
    <w:rsid w:val="002F55BD"/>
    <w:rsid w:val="003A3917"/>
    <w:rsid w:val="003B106F"/>
    <w:rsid w:val="004121F3"/>
    <w:rsid w:val="004D3490"/>
    <w:rsid w:val="004D768E"/>
    <w:rsid w:val="004D7ACC"/>
    <w:rsid w:val="005D0B00"/>
    <w:rsid w:val="005E37E5"/>
    <w:rsid w:val="006647D2"/>
    <w:rsid w:val="006770E4"/>
    <w:rsid w:val="00684A0A"/>
    <w:rsid w:val="00804F20"/>
    <w:rsid w:val="008D4B1D"/>
    <w:rsid w:val="009C2972"/>
    <w:rsid w:val="00AF20BD"/>
    <w:rsid w:val="00BE160B"/>
    <w:rsid w:val="00C7386E"/>
    <w:rsid w:val="00CC6332"/>
    <w:rsid w:val="00CE0369"/>
    <w:rsid w:val="00D059F3"/>
    <w:rsid w:val="00D153AE"/>
    <w:rsid w:val="00E75E89"/>
    <w:rsid w:val="00EC329B"/>
    <w:rsid w:val="00ED2CDE"/>
    <w:rsid w:val="00ED6CF3"/>
    <w:rsid w:val="00F63FEB"/>
    <w:rsid w:val="00F652FE"/>
    <w:rsid w:val="00FA47B1"/>
    <w:rsid w:val="00FC2CA2"/>
    <w:rsid w:val="00FF1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BB4BC"/>
  <w15:chartTrackingRefBased/>
  <w15:docId w15:val="{20F2F304-DAFC-434D-8F8E-6817EB952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2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329B"/>
    <w:pPr>
      <w:ind w:left="720"/>
      <w:contextualSpacing/>
    </w:pPr>
  </w:style>
  <w:style w:type="paragraph" w:styleId="BalloonText">
    <w:name w:val="Balloon Text"/>
    <w:basedOn w:val="Normal"/>
    <w:link w:val="BalloonTextChar"/>
    <w:uiPriority w:val="99"/>
    <w:semiHidden/>
    <w:unhideWhenUsed/>
    <w:rsid w:val="00FA47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47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77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3E75B638FAE4419CFC19847D52F877" ma:contentTypeVersion="1" ma:contentTypeDescription="Create a new document." ma:contentTypeScope="" ma:versionID="1aae954dbb1945a7835d06df3c0fdfcb">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C385610-0719-4A33-BF6F-F0F65EC7628F}"/>
</file>

<file path=customXml/itemProps2.xml><?xml version="1.0" encoding="utf-8"?>
<ds:datastoreItem xmlns:ds="http://schemas.openxmlformats.org/officeDocument/2006/customXml" ds:itemID="{DEF74AC6-E226-4692-80B7-B907ABDCFAE0}"/>
</file>

<file path=customXml/itemProps3.xml><?xml version="1.0" encoding="utf-8"?>
<ds:datastoreItem xmlns:ds="http://schemas.openxmlformats.org/officeDocument/2006/customXml" ds:itemID="{CA0E821D-15FF-40C9-9AC4-453F428168D1}"/>
</file>

<file path=docProps/app.xml><?xml version="1.0" encoding="utf-8"?>
<Properties xmlns="http://schemas.openxmlformats.org/officeDocument/2006/extended-properties" xmlns:vt="http://schemas.openxmlformats.org/officeDocument/2006/docPropsVTypes">
  <Template>Normal.dotm</Template>
  <TotalTime>252</TotalTime>
  <Pages>1</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Schuhmacher</dc:creator>
  <cp:keywords/>
  <dc:description/>
  <cp:lastModifiedBy>Jana Schuhmacher</cp:lastModifiedBy>
  <cp:revision>25</cp:revision>
  <cp:lastPrinted>2017-06-13T22:41:00Z</cp:lastPrinted>
  <dcterms:created xsi:type="dcterms:W3CDTF">2017-06-13T16:04:00Z</dcterms:created>
  <dcterms:modified xsi:type="dcterms:W3CDTF">2017-06-13T22:44:00Z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0x010100443E75B638FAE4419CFC19847D52F877</vt:lpwstr>
  </property>
</Properties>
</file>