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71E" w:rsidRDefault="0012071E" w:rsidP="0012071E">
      <w:pPr>
        <w:jc w:val="center"/>
        <w:rPr>
          <w:rFonts w:ascii="Calibri" w:hAnsi="Calibri" w:cs="Times New Roman"/>
          <w:color w:val="0070C0"/>
          <w:sz w:val="40"/>
          <w:szCs w:val="40"/>
        </w:rPr>
      </w:pPr>
    </w:p>
    <w:p w:rsidR="0012071E" w:rsidRDefault="0012071E" w:rsidP="0012071E">
      <w:pPr>
        <w:jc w:val="center"/>
        <w:rPr>
          <w:rFonts w:ascii="Calibri" w:hAnsi="Calibri" w:cs="Times New Roman"/>
          <w:color w:val="0070C0"/>
          <w:sz w:val="40"/>
          <w:szCs w:val="40"/>
        </w:rPr>
      </w:pPr>
    </w:p>
    <w:p w:rsidR="0012071E" w:rsidRDefault="0012071E" w:rsidP="0012071E">
      <w:pPr>
        <w:jc w:val="center"/>
        <w:rPr>
          <w:rFonts w:ascii="Calibri" w:hAnsi="Calibri" w:cs="Times New Roman"/>
          <w:color w:val="0070C0"/>
          <w:sz w:val="40"/>
          <w:szCs w:val="40"/>
        </w:rPr>
      </w:pPr>
    </w:p>
    <w:p w:rsidR="0012071E" w:rsidRDefault="0012071E" w:rsidP="0012071E">
      <w:pPr>
        <w:jc w:val="center"/>
        <w:rPr>
          <w:rFonts w:ascii="Calibri" w:hAnsi="Calibri" w:cs="Times New Roman"/>
          <w:color w:val="0070C0"/>
          <w:sz w:val="40"/>
          <w:szCs w:val="40"/>
        </w:rPr>
      </w:pPr>
    </w:p>
    <w:p w:rsidR="0012071E" w:rsidRDefault="0012071E" w:rsidP="0012071E">
      <w:pPr>
        <w:jc w:val="center"/>
        <w:rPr>
          <w:rFonts w:ascii="Calibri" w:hAnsi="Calibri" w:cs="Times New Roman"/>
          <w:color w:val="0070C0"/>
          <w:sz w:val="40"/>
          <w:szCs w:val="40"/>
        </w:rPr>
      </w:pPr>
    </w:p>
    <w:p w:rsidR="0012071E" w:rsidRDefault="0012071E" w:rsidP="0012071E">
      <w:pPr>
        <w:jc w:val="center"/>
        <w:rPr>
          <w:rFonts w:ascii="Calibri" w:hAnsi="Calibri" w:cs="Times New Roman"/>
          <w:color w:val="0070C0"/>
          <w:sz w:val="40"/>
          <w:szCs w:val="40"/>
        </w:rPr>
      </w:pPr>
    </w:p>
    <w:p w:rsidR="0012071E" w:rsidRPr="0002700A" w:rsidRDefault="0012071E" w:rsidP="0012071E">
      <w:pPr>
        <w:jc w:val="center"/>
        <w:rPr>
          <w:rFonts w:ascii="Calibri" w:hAnsi="Calibri" w:cs="Times New Roman"/>
          <w:color w:val="0070C0"/>
          <w:sz w:val="40"/>
          <w:szCs w:val="40"/>
        </w:rPr>
      </w:pPr>
      <w:r>
        <w:rPr>
          <w:rFonts w:ascii="Calibri" w:hAnsi="Calibri" w:cs="Times New Roman"/>
          <w:noProof/>
          <w:color w:val="0070C0"/>
          <w:sz w:val="40"/>
          <w:szCs w:val="40"/>
        </w:rPr>
        <w:drawing>
          <wp:inline distT="0" distB="0" distL="0" distR="0" wp14:anchorId="2CBCF5EA" wp14:editId="6832D5AA">
            <wp:extent cx="1127760" cy="487680"/>
            <wp:effectExtent l="0" t="0" r="0" b="7620"/>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7760" cy="487680"/>
                    </a:xfrm>
                    <a:prstGeom prst="rect">
                      <a:avLst/>
                    </a:prstGeom>
                    <a:noFill/>
                  </pic:spPr>
                </pic:pic>
              </a:graphicData>
            </a:graphic>
          </wp:inline>
        </w:drawing>
      </w:r>
    </w:p>
    <w:p w:rsidR="0012071E" w:rsidRPr="0002700A" w:rsidRDefault="0012071E" w:rsidP="0012071E">
      <w:pPr>
        <w:jc w:val="center"/>
        <w:rPr>
          <w:rFonts w:asciiTheme="majorHAnsi" w:hAnsiTheme="majorHAnsi"/>
          <w:b/>
          <w:color w:val="0070C0"/>
          <w:sz w:val="44"/>
          <w:szCs w:val="44"/>
        </w:rPr>
      </w:pPr>
      <w:r w:rsidRPr="0002700A">
        <w:rPr>
          <w:rFonts w:asciiTheme="majorHAnsi" w:hAnsiTheme="majorHAnsi"/>
          <w:b/>
          <w:color w:val="0070C0"/>
          <w:sz w:val="44"/>
          <w:szCs w:val="44"/>
        </w:rPr>
        <w:t>Leadership and Implementation Practices Rubrics</w:t>
      </w:r>
    </w:p>
    <w:p w:rsidR="0012071E" w:rsidRDefault="0012071E" w:rsidP="0012071E">
      <w:pPr>
        <w:rPr>
          <w:rFonts w:ascii="Calibri" w:hAnsi="Calibri" w:cs="Times New Roman"/>
          <w:sz w:val="22"/>
        </w:rPr>
      </w:pPr>
    </w:p>
    <w:p w:rsidR="0012071E" w:rsidRDefault="0012071E" w:rsidP="0012071E">
      <w:pPr>
        <w:rPr>
          <w:rFonts w:ascii="Calibri" w:hAnsi="Calibri" w:cs="Times New Roman"/>
          <w:sz w:val="22"/>
        </w:rPr>
      </w:pPr>
    </w:p>
    <w:p w:rsidR="0012071E" w:rsidRDefault="0012071E" w:rsidP="0012071E">
      <w:pPr>
        <w:rPr>
          <w:rFonts w:ascii="Calibri" w:hAnsi="Calibri" w:cs="Times New Roman"/>
          <w:sz w:val="22"/>
        </w:rPr>
      </w:pPr>
    </w:p>
    <w:p w:rsidR="0012071E" w:rsidRDefault="0012071E" w:rsidP="0012071E">
      <w:pPr>
        <w:rPr>
          <w:rFonts w:ascii="Calibri" w:hAnsi="Calibri" w:cs="Times New Roman"/>
          <w:sz w:val="22"/>
        </w:rPr>
      </w:pPr>
    </w:p>
    <w:p w:rsidR="0012071E" w:rsidRDefault="0012071E" w:rsidP="0012071E">
      <w:pPr>
        <w:rPr>
          <w:rFonts w:ascii="Calibri" w:hAnsi="Calibri" w:cs="Times New Roman"/>
          <w:sz w:val="22"/>
        </w:rPr>
      </w:pPr>
    </w:p>
    <w:p w:rsidR="0012071E" w:rsidRDefault="0012071E" w:rsidP="0012071E">
      <w:pPr>
        <w:rPr>
          <w:rFonts w:ascii="Calibri" w:hAnsi="Calibri" w:cs="Times New Roman"/>
          <w:sz w:val="22"/>
        </w:rPr>
      </w:pPr>
    </w:p>
    <w:p w:rsidR="0012071E" w:rsidRDefault="0012071E" w:rsidP="0012071E">
      <w:pPr>
        <w:rPr>
          <w:rFonts w:ascii="Calibri" w:hAnsi="Calibri" w:cs="Times New Roman"/>
          <w:sz w:val="22"/>
        </w:rPr>
      </w:pPr>
    </w:p>
    <w:p w:rsidR="0012071E" w:rsidRDefault="0012071E" w:rsidP="0012071E">
      <w:pPr>
        <w:rPr>
          <w:rFonts w:ascii="Calibri" w:hAnsi="Calibri" w:cs="Times New Roman"/>
          <w:sz w:val="22"/>
        </w:rPr>
      </w:pPr>
    </w:p>
    <w:p w:rsidR="0012071E" w:rsidRDefault="0012071E" w:rsidP="0012071E">
      <w:pPr>
        <w:rPr>
          <w:rFonts w:ascii="Calibri" w:hAnsi="Calibri" w:cs="Times New Roman"/>
          <w:sz w:val="22"/>
        </w:rPr>
      </w:pPr>
    </w:p>
    <w:p w:rsidR="0012071E" w:rsidRDefault="0012071E" w:rsidP="0012071E">
      <w:pPr>
        <w:rPr>
          <w:rFonts w:ascii="Calibri" w:hAnsi="Calibri" w:cs="Times New Roman"/>
          <w:sz w:val="22"/>
        </w:rPr>
      </w:pPr>
    </w:p>
    <w:p w:rsidR="0012071E" w:rsidRDefault="0012071E" w:rsidP="0012071E">
      <w:pPr>
        <w:rPr>
          <w:rFonts w:ascii="Calibri" w:hAnsi="Calibri" w:cs="Times New Roman"/>
          <w:sz w:val="22"/>
        </w:rPr>
      </w:pPr>
    </w:p>
    <w:p w:rsidR="0012071E" w:rsidRDefault="0012071E" w:rsidP="0012071E">
      <w:pPr>
        <w:rPr>
          <w:rFonts w:ascii="Calibri" w:hAnsi="Calibri" w:cs="Times New Roman"/>
          <w:sz w:val="22"/>
        </w:rPr>
      </w:pPr>
    </w:p>
    <w:p w:rsidR="0012071E" w:rsidRDefault="0012071E" w:rsidP="0012071E">
      <w:pPr>
        <w:rPr>
          <w:rFonts w:ascii="Calibri" w:hAnsi="Calibri" w:cs="Times New Roman"/>
          <w:sz w:val="22"/>
        </w:rPr>
      </w:pPr>
    </w:p>
    <w:p w:rsidR="0012071E" w:rsidRDefault="0012071E" w:rsidP="0012071E">
      <w:pPr>
        <w:rPr>
          <w:rFonts w:ascii="Calibri" w:hAnsi="Calibri" w:cs="Times New Roman"/>
          <w:sz w:val="22"/>
        </w:rPr>
      </w:pPr>
    </w:p>
    <w:p w:rsidR="0012071E" w:rsidRDefault="0012071E" w:rsidP="0012071E">
      <w:pPr>
        <w:rPr>
          <w:rFonts w:ascii="Calibri" w:hAnsi="Calibri" w:cs="Times New Roman"/>
          <w:sz w:val="22"/>
        </w:rPr>
      </w:pPr>
    </w:p>
    <w:p w:rsidR="0012071E" w:rsidRDefault="0012071E" w:rsidP="0012071E">
      <w:pPr>
        <w:rPr>
          <w:rFonts w:ascii="Calibri" w:hAnsi="Calibri" w:cs="Times New Roman"/>
          <w:sz w:val="22"/>
        </w:rPr>
      </w:pPr>
    </w:p>
    <w:p w:rsidR="0012071E" w:rsidRDefault="0012071E" w:rsidP="0012071E">
      <w:pPr>
        <w:rPr>
          <w:rFonts w:ascii="Calibri" w:hAnsi="Calibri" w:cs="Times New Roman"/>
          <w:sz w:val="22"/>
        </w:rPr>
      </w:pPr>
    </w:p>
    <w:p w:rsidR="0012071E" w:rsidRDefault="0012071E" w:rsidP="0012071E">
      <w:pPr>
        <w:rPr>
          <w:rFonts w:ascii="Calibri" w:hAnsi="Calibri" w:cs="Times New Roman"/>
          <w:sz w:val="22"/>
        </w:rPr>
      </w:pPr>
    </w:p>
    <w:p w:rsidR="0012071E" w:rsidRDefault="0012071E" w:rsidP="0012071E">
      <w:pPr>
        <w:rPr>
          <w:rFonts w:ascii="Calibri" w:hAnsi="Calibri" w:cs="Times New Roman"/>
          <w:sz w:val="22"/>
        </w:rPr>
      </w:pPr>
    </w:p>
    <w:p w:rsidR="0012071E" w:rsidRDefault="0012071E" w:rsidP="0012071E">
      <w:pPr>
        <w:rPr>
          <w:rFonts w:ascii="Calibri" w:hAnsi="Calibri" w:cs="Times New Roman"/>
          <w:sz w:val="22"/>
        </w:rPr>
      </w:pPr>
    </w:p>
    <w:p w:rsidR="0012071E" w:rsidRDefault="0012071E" w:rsidP="0012071E">
      <w:pPr>
        <w:rPr>
          <w:rFonts w:ascii="Calibri" w:hAnsi="Calibri" w:cs="Times New Roman"/>
          <w:sz w:val="22"/>
        </w:rPr>
      </w:pPr>
    </w:p>
    <w:p w:rsidR="0012071E" w:rsidRDefault="0012071E" w:rsidP="0012071E">
      <w:pPr>
        <w:rPr>
          <w:rFonts w:ascii="Calibri" w:hAnsi="Calibri" w:cs="Times New Roman"/>
          <w:sz w:val="22"/>
        </w:rPr>
      </w:pPr>
    </w:p>
    <w:p w:rsidR="0012071E" w:rsidRDefault="0012071E" w:rsidP="0012071E">
      <w:pPr>
        <w:rPr>
          <w:rFonts w:ascii="Calibri" w:hAnsi="Calibri" w:cs="Times New Roman"/>
          <w:sz w:val="22"/>
        </w:rPr>
      </w:pPr>
    </w:p>
    <w:p w:rsidR="0012071E" w:rsidRDefault="0012071E" w:rsidP="0012071E">
      <w:pPr>
        <w:rPr>
          <w:rFonts w:ascii="Calibri" w:hAnsi="Calibri" w:cs="Times New Roman"/>
          <w:sz w:val="22"/>
        </w:rPr>
      </w:pPr>
    </w:p>
    <w:p w:rsidR="0012071E" w:rsidRDefault="0012071E" w:rsidP="0012071E">
      <w:pPr>
        <w:rPr>
          <w:rFonts w:ascii="Calibri" w:hAnsi="Calibri" w:cs="Times New Roman"/>
          <w:sz w:val="22"/>
        </w:rPr>
      </w:pPr>
    </w:p>
    <w:p w:rsidR="0012071E" w:rsidRDefault="0012071E" w:rsidP="0012071E">
      <w:pPr>
        <w:rPr>
          <w:rFonts w:asciiTheme="majorHAnsi" w:hAnsiTheme="majorHAnsi"/>
          <w:b/>
        </w:rPr>
      </w:pPr>
      <w:r w:rsidRPr="005E38F2">
        <w:rPr>
          <w:rFonts w:asciiTheme="majorHAnsi" w:hAnsiTheme="majorHAnsi"/>
          <w:b/>
        </w:rPr>
        <w:t>Saskatchewan Reads Rubrics</w:t>
      </w:r>
    </w:p>
    <w:p w:rsidR="0012071E" w:rsidRPr="005E38F2" w:rsidRDefault="0012071E" w:rsidP="0012071E">
      <w:pPr>
        <w:rPr>
          <w:rFonts w:asciiTheme="majorHAnsi" w:hAnsiTheme="majorHAnsi"/>
          <w:b/>
        </w:rPr>
      </w:pPr>
    </w:p>
    <w:p w:rsidR="0012071E" w:rsidRDefault="0012071E" w:rsidP="0012071E">
      <w:pPr>
        <w:rPr>
          <w:rFonts w:asciiTheme="majorHAnsi" w:hAnsiTheme="majorHAnsi"/>
        </w:rPr>
      </w:pPr>
      <w:r w:rsidRPr="005E38F2">
        <w:rPr>
          <w:rFonts w:asciiTheme="majorHAnsi" w:hAnsiTheme="majorHAnsi"/>
        </w:rPr>
        <w:t xml:space="preserve">The rubrics in this document are based upon teachers’ classroom practices described in </w:t>
      </w:r>
      <w:r w:rsidRPr="005E38F2">
        <w:rPr>
          <w:rFonts w:asciiTheme="majorHAnsi" w:hAnsiTheme="majorHAnsi"/>
          <w:i/>
        </w:rPr>
        <w:t>Saskatchewan Reads,</w:t>
      </w:r>
      <w:r w:rsidRPr="005E38F2">
        <w:rPr>
          <w:rFonts w:asciiTheme="majorHAnsi" w:hAnsiTheme="majorHAnsi"/>
        </w:rPr>
        <w:t xml:space="preserve"> and in-school and central leaders’ leadership and implementation practices described in </w:t>
      </w:r>
      <w:r w:rsidRPr="005E38F2">
        <w:rPr>
          <w:rFonts w:asciiTheme="majorHAnsi" w:hAnsiTheme="majorHAnsi"/>
          <w:i/>
        </w:rPr>
        <w:t>Saskatchewan Reads for Administrators</w:t>
      </w:r>
      <w:r w:rsidRPr="005E38F2">
        <w:rPr>
          <w:rFonts w:asciiTheme="majorHAnsi" w:hAnsiTheme="majorHAnsi"/>
        </w:rPr>
        <w:t xml:space="preserve">. </w:t>
      </w:r>
      <w:r>
        <w:rPr>
          <w:rFonts w:asciiTheme="majorHAnsi" w:hAnsiTheme="majorHAnsi"/>
        </w:rPr>
        <w:t xml:space="preserve"> </w:t>
      </w:r>
      <w:r w:rsidRPr="005E38F2">
        <w:rPr>
          <w:rFonts w:asciiTheme="majorHAnsi" w:hAnsiTheme="majorHAnsi"/>
        </w:rPr>
        <w:t>These rubrics are designed to describe the steps toward the implementation of these professional practices.</w:t>
      </w:r>
      <w:r>
        <w:rPr>
          <w:rFonts w:asciiTheme="majorHAnsi" w:hAnsiTheme="majorHAnsi"/>
        </w:rPr>
        <w:t xml:space="preserve"> </w:t>
      </w:r>
      <w:r w:rsidRPr="005E38F2">
        <w:rPr>
          <w:rFonts w:asciiTheme="majorHAnsi" w:hAnsiTheme="majorHAnsi"/>
        </w:rPr>
        <w:t xml:space="preserve"> They are also designed to assist professionals in reflecting upon their individual and collective practices as they implement the steps necessary to achieving our student reading achievement goals.  </w:t>
      </w:r>
    </w:p>
    <w:p w:rsidR="0012071E" w:rsidRPr="005E38F2" w:rsidRDefault="0012071E" w:rsidP="0012071E">
      <w:pPr>
        <w:rPr>
          <w:rFonts w:asciiTheme="majorHAnsi" w:hAnsiTheme="majorHAnsi"/>
        </w:rPr>
      </w:pPr>
    </w:p>
    <w:p w:rsidR="0012071E" w:rsidRDefault="0012071E" w:rsidP="0012071E">
      <w:pPr>
        <w:rPr>
          <w:rFonts w:asciiTheme="majorHAnsi" w:hAnsiTheme="majorHAnsi"/>
        </w:rPr>
      </w:pPr>
    </w:p>
    <w:p w:rsidR="0012071E" w:rsidRDefault="0012071E" w:rsidP="0012071E">
      <w:pPr>
        <w:rPr>
          <w:rFonts w:asciiTheme="majorHAnsi" w:hAnsiTheme="majorHAnsi"/>
        </w:rPr>
      </w:pPr>
    </w:p>
    <w:p w:rsidR="0012071E" w:rsidRPr="005E38F2" w:rsidRDefault="0012071E" w:rsidP="0012071E">
      <w:pPr>
        <w:rPr>
          <w:rFonts w:asciiTheme="majorHAnsi" w:hAnsiTheme="majorHAnsi"/>
        </w:rPr>
      </w:pPr>
    </w:p>
    <w:p w:rsidR="0012071E" w:rsidRDefault="0012071E" w:rsidP="0012071E">
      <w:pPr>
        <w:rPr>
          <w:rFonts w:asciiTheme="majorHAnsi" w:hAnsiTheme="majorHAnsi"/>
          <w:b/>
        </w:rPr>
      </w:pPr>
      <w:r w:rsidRPr="005E38F2">
        <w:rPr>
          <w:rFonts w:asciiTheme="majorHAnsi" w:hAnsiTheme="majorHAnsi"/>
          <w:b/>
        </w:rPr>
        <w:t xml:space="preserve">Leadership and </w:t>
      </w:r>
      <w:r>
        <w:rPr>
          <w:rFonts w:asciiTheme="majorHAnsi" w:hAnsiTheme="majorHAnsi"/>
          <w:b/>
        </w:rPr>
        <w:t>Implementation Practices Rubrics</w:t>
      </w:r>
    </w:p>
    <w:p w:rsidR="0012071E" w:rsidRPr="005E38F2" w:rsidRDefault="0012071E" w:rsidP="0012071E">
      <w:pPr>
        <w:rPr>
          <w:rFonts w:asciiTheme="majorHAnsi" w:hAnsiTheme="majorHAnsi"/>
          <w:b/>
        </w:rPr>
      </w:pPr>
    </w:p>
    <w:p w:rsidR="0012071E" w:rsidRDefault="0012071E" w:rsidP="0012071E">
      <w:pPr>
        <w:rPr>
          <w:rFonts w:asciiTheme="majorHAnsi" w:hAnsiTheme="majorHAnsi"/>
        </w:rPr>
      </w:pPr>
      <w:r w:rsidRPr="005E38F2">
        <w:rPr>
          <w:rFonts w:asciiTheme="majorHAnsi" w:hAnsiTheme="majorHAnsi"/>
        </w:rPr>
        <w:tab/>
        <w:t>Compelling Why, Shared Beliefs and Efficacy Rubric</w:t>
      </w:r>
    </w:p>
    <w:p w:rsidR="0012071E" w:rsidRDefault="0012071E" w:rsidP="0012071E">
      <w:pPr>
        <w:ind w:left="720"/>
        <w:rPr>
          <w:rFonts w:asciiTheme="majorHAnsi" w:hAnsiTheme="majorHAnsi"/>
        </w:rPr>
      </w:pPr>
      <w:r w:rsidRPr="005E38F2">
        <w:rPr>
          <w:rFonts w:asciiTheme="majorHAnsi" w:hAnsiTheme="majorHAnsi"/>
        </w:rPr>
        <w:t>Leading Professional Learning</w:t>
      </w:r>
    </w:p>
    <w:p w:rsidR="0012071E" w:rsidRDefault="0012071E" w:rsidP="0012071E">
      <w:pPr>
        <w:ind w:left="720"/>
        <w:rPr>
          <w:rFonts w:asciiTheme="majorHAnsi" w:hAnsiTheme="majorHAnsi"/>
        </w:rPr>
      </w:pPr>
      <w:r w:rsidRPr="005E38F2">
        <w:rPr>
          <w:rFonts w:asciiTheme="majorHAnsi" w:hAnsiTheme="majorHAnsi"/>
        </w:rPr>
        <w:t>Cultivating Culture and Building Literacy Teams</w:t>
      </w:r>
    </w:p>
    <w:p w:rsidR="0012071E" w:rsidRDefault="0012071E" w:rsidP="0012071E">
      <w:pPr>
        <w:ind w:firstLine="720"/>
        <w:rPr>
          <w:rFonts w:asciiTheme="majorHAnsi" w:hAnsiTheme="majorHAnsi"/>
        </w:rPr>
      </w:pPr>
      <w:r w:rsidRPr="005E38F2">
        <w:rPr>
          <w:rFonts w:asciiTheme="majorHAnsi" w:hAnsiTheme="majorHAnsi"/>
        </w:rPr>
        <w:t>Analyzing and Responding to Data</w:t>
      </w:r>
    </w:p>
    <w:p w:rsidR="0012071E" w:rsidRPr="005E38F2" w:rsidRDefault="0012071E" w:rsidP="0012071E">
      <w:pPr>
        <w:ind w:firstLine="720"/>
        <w:rPr>
          <w:rFonts w:asciiTheme="majorHAnsi" w:hAnsiTheme="majorHAnsi"/>
        </w:rPr>
      </w:pPr>
      <w:r w:rsidRPr="005E38F2">
        <w:rPr>
          <w:rFonts w:asciiTheme="majorHAnsi" w:hAnsiTheme="majorHAnsi"/>
        </w:rPr>
        <w:t>Focus and System Alignment</w:t>
      </w:r>
    </w:p>
    <w:p w:rsidR="0012071E" w:rsidRPr="005E38F2" w:rsidRDefault="0012071E" w:rsidP="0012071E">
      <w:pPr>
        <w:rPr>
          <w:rFonts w:asciiTheme="majorHAnsi" w:hAnsiTheme="majorHAnsi"/>
        </w:rPr>
      </w:pPr>
    </w:p>
    <w:p w:rsidR="0012071E" w:rsidRPr="005E38F2" w:rsidRDefault="0012071E" w:rsidP="0012071E">
      <w:pPr>
        <w:rPr>
          <w:rFonts w:asciiTheme="majorHAnsi" w:hAnsiTheme="majorHAnsi"/>
        </w:rPr>
      </w:pPr>
      <w:r w:rsidRPr="005E38F2">
        <w:rPr>
          <w:rFonts w:asciiTheme="majorHAnsi" w:hAnsiTheme="majorHAnsi"/>
        </w:rPr>
        <w:tab/>
      </w:r>
      <w:r w:rsidRPr="005E38F2">
        <w:rPr>
          <w:rFonts w:asciiTheme="majorHAnsi" w:hAnsiTheme="majorHAnsi"/>
        </w:rPr>
        <w:tab/>
      </w:r>
    </w:p>
    <w:p w:rsidR="0012071E" w:rsidRDefault="0012071E" w:rsidP="0012071E">
      <w:pPr>
        <w:rPr>
          <w:rFonts w:ascii="Calibri" w:hAnsi="Calibri" w:cs="Times New Roman"/>
          <w:sz w:val="22"/>
        </w:rPr>
      </w:pPr>
    </w:p>
    <w:p w:rsidR="0012071E" w:rsidRDefault="0012071E" w:rsidP="0012071E">
      <w:pPr>
        <w:rPr>
          <w:rFonts w:ascii="Calibri" w:hAnsi="Calibri" w:cs="Times New Roman"/>
          <w:sz w:val="22"/>
        </w:rPr>
      </w:pPr>
    </w:p>
    <w:p w:rsidR="0012071E" w:rsidRDefault="0012071E" w:rsidP="0012071E">
      <w:pPr>
        <w:rPr>
          <w:rFonts w:ascii="Calibri" w:hAnsi="Calibri" w:cs="Times New Roman"/>
          <w:sz w:val="22"/>
        </w:rPr>
      </w:pPr>
    </w:p>
    <w:p w:rsidR="0012071E" w:rsidRDefault="0012071E" w:rsidP="0012071E">
      <w:pPr>
        <w:rPr>
          <w:rFonts w:ascii="Calibri" w:hAnsi="Calibri" w:cs="Times New Roman"/>
          <w:sz w:val="22"/>
        </w:rPr>
      </w:pPr>
    </w:p>
    <w:p w:rsidR="0012071E" w:rsidRDefault="0012071E" w:rsidP="0012071E">
      <w:pPr>
        <w:rPr>
          <w:rFonts w:ascii="Calibri" w:hAnsi="Calibri" w:cs="Times New Roman"/>
          <w:sz w:val="22"/>
        </w:rPr>
      </w:pPr>
    </w:p>
    <w:p w:rsidR="0012071E" w:rsidRDefault="0012071E" w:rsidP="0012071E">
      <w:pPr>
        <w:rPr>
          <w:rFonts w:ascii="Calibri" w:hAnsi="Calibri" w:cs="Times New Roman"/>
          <w:sz w:val="22"/>
        </w:rPr>
      </w:pPr>
    </w:p>
    <w:p w:rsidR="0012071E" w:rsidRDefault="0012071E" w:rsidP="0012071E">
      <w:pPr>
        <w:rPr>
          <w:rFonts w:ascii="Calibri" w:hAnsi="Calibri" w:cs="Times New Roman"/>
          <w:sz w:val="22"/>
        </w:rPr>
      </w:pPr>
    </w:p>
    <w:p w:rsidR="0012071E" w:rsidRDefault="0012071E" w:rsidP="0012071E">
      <w:pPr>
        <w:rPr>
          <w:rFonts w:ascii="Calibri" w:hAnsi="Calibri" w:cs="Times New Roman"/>
          <w:sz w:val="22"/>
        </w:rPr>
      </w:pPr>
    </w:p>
    <w:p w:rsidR="00147C93" w:rsidRDefault="00147C93" w:rsidP="0012071E">
      <w:pPr>
        <w:rPr>
          <w:rFonts w:ascii="Calibri" w:hAnsi="Calibri" w:cs="Times New Roman"/>
          <w:sz w:val="22"/>
        </w:rPr>
      </w:pPr>
    </w:p>
    <w:p w:rsidR="00147C93" w:rsidRDefault="00147C93" w:rsidP="0012071E">
      <w:pPr>
        <w:rPr>
          <w:rFonts w:ascii="Calibri" w:hAnsi="Calibri" w:cs="Times New Roman"/>
          <w:sz w:val="22"/>
        </w:rPr>
      </w:pPr>
    </w:p>
    <w:p w:rsidR="00147C93" w:rsidRDefault="00147C93" w:rsidP="0012071E">
      <w:pPr>
        <w:rPr>
          <w:rFonts w:ascii="Calibri" w:hAnsi="Calibri" w:cs="Times New Roman"/>
          <w:sz w:val="22"/>
        </w:rPr>
      </w:pPr>
      <w:bookmarkStart w:id="0" w:name="_GoBack"/>
      <w:bookmarkEnd w:id="0"/>
    </w:p>
    <w:p w:rsidR="0012071E" w:rsidRDefault="0012071E" w:rsidP="0012071E">
      <w:pPr>
        <w:rPr>
          <w:rFonts w:ascii="Calibri" w:hAnsi="Calibri" w:cs="Times New Roman"/>
          <w:sz w:val="22"/>
        </w:rPr>
      </w:pPr>
    </w:p>
    <w:p w:rsidR="0012071E" w:rsidRDefault="0012071E" w:rsidP="0012071E">
      <w:pPr>
        <w:rPr>
          <w:rFonts w:ascii="Calibri" w:hAnsi="Calibri" w:cs="Times New Roman"/>
          <w:sz w:val="22"/>
        </w:rPr>
      </w:pPr>
    </w:p>
    <w:p w:rsidR="0012071E" w:rsidRDefault="0012071E" w:rsidP="0012071E">
      <w:pPr>
        <w:rPr>
          <w:rFonts w:ascii="Calibri" w:hAnsi="Calibri" w:cs="Times New Roman"/>
          <w:sz w:val="22"/>
        </w:rPr>
      </w:pPr>
    </w:p>
    <w:p w:rsidR="0012071E" w:rsidRDefault="0012071E" w:rsidP="0012071E">
      <w:pPr>
        <w:rPr>
          <w:rFonts w:ascii="Calibri" w:hAnsi="Calibri" w:cs="Times New Roman"/>
          <w:sz w:val="22"/>
        </w:rPr>
      </w:pPr>
    </w:p>
    <w:p w:rsidR="0012071E" w:rsidRDefault="0012071E" w:rsidP="0012071E">
      <w:pPr>
        <w:rPr>
          <w:rFonts w:ascii="Calibri" w:hAnsi="Calibri" w:cs="Times New Roman"/>
          <w:sz w:val="22"/>
        </w:rPr>
      </w:pPr>
    </w:p>
    <w:p w:rsidR="0012071E" w:rsidRDefault="0012071E" w:rsidP="0012071E">
      <w:pPr>
        <w:jc w:val="center"/>
        <w:rPr>
          <w:rFonts w:ascii="Calibri" w:hAnsi="Calibri"/>
          <w:b/>
          <w:sz w:val="22"/>
        </w:rPr>
      </w:pPr>
      <w:r>
        <w:rPr>
          <w:rFonts w:ascii="Calibri" w:hAnsi="Calibri"/>
          <w:b/>
          <w:sz w:val="22"/>
        </w:rPr>
        <w:lastRenderedPageBreak/>
        <w:t xml:space="preserve">Compelling Why, </w:t>
      </w:r>
      <w:r>
        <w:rPr>
          <w:noProof/>
        </w:rPr>
        <w:drawing>
          <wp:anchor distT="0" distB="0" distL="114300" distR="114300" simplePos="0" relativeHeight="251664384" behindDoc="1" locked="0" layoutInCell="1" allowOverlap="1" wp14:anchorId="013BDBCA" wp14:editId="706B7F9D">
            <wp:simplePos x="0" y="0"/>
            <wp:positionH relativeFrom="column">
              <wp:posOffset>8039100</wp:posOffset>
            </wp:positionH>
            <wp:positionV relativeFrom="paragraph">
              <wp:posOffset>-254000</wp:posOffset>
            </wp:positionV>
            <wp:extent cx="1129030" cy="487045"/>
            <wp:effectExtent l="0" t="0" r="0" b="8255"/>
            <wp:wrapThrough wrapText="bothSides">
              <wp:wrapPolygon edited="0">
                <wp:start x="0" y="0"/>
                <wp:lineTo x="0" y="21121"/>
                <wp:lineTo x="21138" y="21121"/>
                <wp:lineTo x="21138" y="0"/>
                <wp:lineTo x="0" y="0"/>
              </wp:wrapPolygon>
            </wp:wrapThrough>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1129030" cy="487045"/>
                    </a:xfrm>
                    <a:prstGeom prst="rect">
                      <a:avLst/>
                    </a:prstGeom>
                  </pic:spPr>
                </pic:pic>
              </a:graphicData>
            </a:graphic>
            <wp14:sizeRelH relativeFrom="page">
              <wp14:pctWidth>0</wp14:pctWidth>
            </wp14:sizeRelH>
            <wp14:sizeRelV relativeFrom="page">
              <wp14:pctHeight>0</wp14:pctHeight>
            </wp14:sizeRelV>
          </wp:anchor>
        </w:drawing>
      </w:r>
      <w:r>
        <w:rPr>
          <w:rFonts w:ascii="Calibri" w:hAnsi="Calibri" w:cs="Times New Roman"/>
          <w:noProof/>
          <w:sz w:val="22"/>
        </w:rPr>
        <w:drawing>
          <wp:anchor distT="0" distB="0" distL="114300" distR="114300" simplePos="0" relativeHeight="251663360" behindDoc="1" locked="0" layoutInCell="1" allowOverlap="1" wp14:anchorId="670BA2D2" wp14:editId="4472302D">
            <wp:simplePos x="0" y="0"/>
            <wp:positionH relativeFrom="column">
              <wp:posOffset>-69850</wp:posOffset>
            </wp:positionH>
            <wp:positionV relativeFrom="paragraph">
              <wp:posOffset>-254000</wp:posOffset>
            </wp:positionV>
            <wp:extent cx="1127760" cy="481330"/>
            <wp:effectExtent l="0" t="0" r="0" b="0"/>
            <wp:wrapThrough wrapText="bothSides">
              <wp:wrapPolygon edited="0">
                <wp:start x="0" y="0"/>
                <wp:lineTo x="0" y="20517"/>
                <wp:lineTo x="21162" y="20517"/>
                <wp:lineTo x="21162" y="0"/>
                <wp:lineTo x="0" y="0"/>
              </wp:wrapPolygon>
            </wp:wrapThrough>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7760" cy="48133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b/>
          <w:sz w:val="22"/>
        </w:rPr>
        <w:t>Shared Beliefs &amp; Efficacy Rubric: In School/Central Leaders</w:t>
      </w:r>
    </w:p>
    <w:p w:rsidR="0012071E" w:rsidRDefault="0012071E" w:rsidP="0012071E">
      <w:pPr>
        <w:jc w:val="center"/>
        <w:rPr>
          <w:rFonts w:ascii="Calibri" w:hAnsi="Calibri"/>
          <w:b/>
          <w:sz w:val="22"/>
        </w:rPr>
      </w:pPr>
    </w:p>
    <w:tbl>
      <w:tblPr>
        <w:tblStyle w:val="TableGrid1"/>
        <w:tblW w:w="0" w:type="auto"/>
        <w:tblLook w:val="04A0" w:firstRow="1" w:lastRow="0" w:firstColumn="1" w:lastColumn="0" w:noHBand="0" w:noVBand="1"/>
      </w:tblPr>
      <w:tblGrid>
        <w:gridCol w:w="1717"/>
        <w:gridCol w:w="3174"/>
        <w:gridCol w:w="3173"/>
        <w:gridCol w:w="3168"/>
        <w:gridCol w:w="3158"/>
      </w:tblGrid>
      <w:tr w:rsidR="0012071E" w:rsidRPr="000E3884" w:rsidTr="000C3BAF">
        <w:tc>
          <w:tcPr>
            <w:tcW w:w="1728" w:type="dxa"/>
          </w:tcPr>
          <w:p w:rsidR="0012071E" w:rsidRPr="000E3884" w:rsidRDefault="0012071E" w:rsidP="000C3BAF">
            <w:pPr>
              <w:rPr>
                <w:rFonts w:ascii="Calibri" w:hAnsi="Calibri"/>
                <w:sz w:val="22"/>
              </w:rPr>
            </w:pPr>
          </w:p>
        </w:tc>
        <w:tc>
          <w:tcPr>
            <w:tcW w:w="3195" w:type="dxa"/>
          </w:tcPr>
          <w:p w:rsidR="0012071E" w:rsidRPr="000E3884" w:rsidRDefault="0012071E" w:rsidP="000C3BAF">
            <w:pPr>
              <w:jc w:val="center"/>
              <w:rPr>
                <w:rFonts w:ascii="Calibri" w:hAnsi="Calibri"/>
                <w:b/>
                <w:sz w:val="22"/>
              </w:rPr>
            </w:pPr>
            <w:r w:rsidRPr="000E3884">
              <w:rPr>
                <w:rFonts w:ascii="Calibri" w:hAnsi="Calibri"/>
                <w:b/>
                <w:sz w:val="22"/>
              </w:rPr>
              <w:t>Beginning/Awareness</w:t>
            </w:r>
          </w:p>
        </w:tc>
        <w:tc>
          <w:tcPr>
            <w:tcW w:w="3195" w:type="dxa"/>
          </w:tcPr>
          <w:p w:rsidR="0012071E" w:rsidRPr="000E3884" w:rsidRDefault="0012071E" w:rsidP="000C3BAF">
            <w:pPr>
              <w:jc w:val="center"/>
              <w:rPr>
                <w:rFonts w:ascii="Calibri" w:hAnsi="Calibri"/>
                <w:b/>
                <w:sz w:val="22"/>
              </w:rPr>
            </w:pPr>
            <w:r w:rsidRPr="000E3884">
              <w:rPr>
                <w:rFonts w:ascii="Calibri" w:hAnsi="Calibri"/>
                <w:b/>
                <w:sz w:val="22"/>
              </w:rPr>
              <w:t>Developing/Exploring</w:t>
            </w:r>
          </w:p>
        </w:tc>
        <w:tc>
          <w:tcPr>
            <w:tcW w:w="3195" w:type="dxa"/>
          </w:tcPr>
          <w:p w:rsidR="0012071E" w:rsidRPr="000E3884" w:rsidRDefault="0012071E" w:rsidP="000C3BAF">
            <w:pPr>
              <w:jc w:val="center"/>
              <w:rPr>
                <w:rFonts w:ascii="Calibri" w:hAnsi="Calibri"/>
                <w:b/>
                <w:sz w:val="22"/>
              </w:rPr>
            </w:pPr>
            <w:r w:rsidRPr="000E3884">
              <w:rPr>
                <w:rFonts w:ascii="Calibri" w:hAnsi="Calibri"/>
                <w:b/>
                <w:sz w:val="22"/>
              </w:rPr>
              <w:t>Applying</w:t>
            </w:r>
          </w:p>
        </w:tc>
        <w:tc>
          <w:tcPr>
            <w:tcW w:w="3195" w:type="dxa"/>
          </w:tcPr>
          <w:p w:rsidR="0012071E" w:rsidRPr="000E3884" w:rsidRDefault="0012071E" w:rsidP="000C3BAF">
            <w:pPr>
              <w:jc w:val="center"/>
              <w:rPr>
                <w:rFonts w:ascii="Calibri" w:hAnsi="Calibri"/>
                <w:b/>
                <w:sz w:val="22"/>
              </w:rPr>
            </w:pPr>
            <w:r w:rsidRPr="000E3884">
              <w:rPr>
                <w:rFonts w:ascii="Calibri" w:hAnsi="Calibri"/>
                <w:b/>
                <w:sz w:val="22"/>
              </w:rPr>
              <w:t>Refining</w:t>
            </w:r>
          </w:p>
        </w:tc>
      </w:tr>
      <w:tr w:rsidR="0012071E" w:rsidRPr="000E3884" w:rsidTr="000C3BAF">
        <w:trPr>
          <w:trHeight w:val="1511"/>
        </w:trPr>
        <w:tc>
          <w:tcPr>
            <w:tcW w:w="1728" w:type="dxa"/>
          </w:tcPr>
          <w:p w:rsidR="0012071E" w:rsidRPr="000E3884" w:rsidRDefault="0012071E" w:rsidP="000C3BAF">
            <w:pPr>
              <w:rPr>
                <w:rFonts w:ascii="Calibri" w:hAnsi="Calibri"/>
                <w:b/>
                <w:sz w:val="22"/>
              </w:rPr>
            </w:pPr>
            <w:r w:rsidRPr="000E3884">
              <w:rPr>
                <w:rFonts w:ascii="Calibri" w:hAnsi="Calibri"/>
                <w:b/>
                <w:sz w:val="22"/>
              </w:rPr>
              <w:t>Compelling Why</w:t>
            </w:r>
          </w:p>
        </w:tc>
        <w:tc>
          <w:tcPr>
            <w:tcW w:w="3195" w:type="dxa"/>
          </w:tcPr>
          <w:p w:rsidR="0012071E" w:rsidRPr="000E3884" w:rsidRDefault="0012071E" w:rsidP="000C3BAF">
            <w:pPr>
              <w:rPr>
                <w:rFonts w:ascii="Calibri" w:hAnsi="Calibri"/>
                <w:sz w:val="22"/>
              </w:rPr>
            </w:pPr>
            <w:r w:rsidRPr="000E3884">
              <w:rPr>
                <w:rFonts w:ascii="Calibri" w:hAnsi="Calibri"/>
                <w:sz w:val="22"/>
              </w:rPr>
              <w:t>Becomes aware of the power of each staff member having a Compelling Why</w:t>
            </w:r>
            <w:r>
              <w:rPr>
                <w:rFonts w:ascii="Calibri" w:hAnsi="Calibri"/>
                <w:sz w:val="22"/>
              </w:rPr>
              <w:t>.</w:t>
            </w:r>
          </w:p>
          <w:p w:rsidR="0012071E" w:rsidRPr="000E3884" w:rsidRDefault="0012071E" w:rsidP="000C3BAF">
            <w:pPr>
              <w:rPr>
                <w:rFonts w:ascii="Calibri" w:hAnsi="Calibri"/>
                <w:sz w:val="22"/>
              </w:rPr>
            </w:pPr>
          </w:p>
        </w:tc>
        <w:tc>
          <w:tcPr>
            <w:tcW w:w="3195" w:type="dxa"/>
          </w:tcPr>
          <w:p w:rsidR="0012071E" w:rsidRPr="000E3884" w:rsidRDefault="0012071E" w:rsidP="000C3BAF">
            <w:pPr>
              <w:rPr>
                <w:rFonts w:ascii="Calibri" w:hAnsi="Calibri"/>
                <w:sz w:val="22"/>
              </w:rPr>
            </w:pPr>
            <w:r w:rsidRPr="000E3884">
              <w:rPr>
                <w:rFonts w:ascii="Calibri" w:hAnsi="Calibri"/>
                <w:sz w:val="22"/>
              </w:rPr>
              <w:t>Shares personal Compelling Why with some staff</w:t>
            </w:r>
            <w:r>
              <w:rPr>
                <w:rFonts w:ascii="Calibri" w:hAnsi="Calibri"/>
                <w:sz w:val="22"/>
              </w:rPr>
              <w:t>.</w:t>
            </w:r>
          </w:p>
          <w:p w:rsidR="0012071E" w:rsidRPr="000E3884" w:rsidRDefault="0012071E" w:rsidP="000C3BAF">
            <w:pPr>
              <w:rPr>
                <w:rFonts w:ascii="Calibri" w:hAnsi="Calibri"/>
                <w:sz w:val="22"/>
              </w:rPr>
            </w:pPr>
          </w:p>
        </w:tc>
        <w:tc>
          <w:tcPr>
            <w:tcW w:w="3195" w:type="dxa"/>
          </w:tcPr>
          <w:p w:rsidR="0012071E" w:rsidRPr="000E3884" w:rsidRDefault="0012071E" w:rsidP="000C3BAF">
            <w:pPr>
              <w:rPr>
                <w:rFonts w:ascii="Calibri" w:hAnsi="Calibri"/>
                <w:sz w:val="22"/>
              </w:rPr>
            </w:pPr>
            <w:r w:rsidRPr="000E3884">
              <w:rPr>
                <w:rFonts w:ascii="Calibri" w:hAnsi="Calibri"/>
                <w:sz w:val="22"/>
              </w:rPr>
              <w:t>Has a Compelling Why that is evident in daily practice</w:t>
            </w:r>
            <w:r>
              <w:rPr>
                <w:rFonts w:ascii="Calibri" w:hAnsi="Calibri"/>
                <w:sz w:val="22"/>
              </w:rPr>
              <w:t>.</w:t>
            </w:r>
          </w:p>
        </w:tc>
        <w:tc>
          <w:tcPr>
            <w:tcW w:w="3195" w:type="dxa"/>
          </w:tcPr>
          <w:p w:rsidR="0012071E" w:rsidRPr="000E3884" w:rsidRDefault="0012071E" w:rsidP="000C3BAF">
            <w:pPr>
              <w:rPr>
                <w:rFonts w:ascii="Calibri" w:hAnsi="Calibri"/>
                <w:sz w:val="22"/>
              </w:rPr>
            </w:pPr>
            <w:r w:rsidRPr="000E3884">
              <w:rPr>
                <w:rFonts w:ascii="Calibri" w:hAnsi="Calibri"/>
                <w:sz w:val="22"/>
              </w:rPr>
              <w:t>Passionately articulates and exemplifies personal Compelling Why</w:t>
            </w:r>
            <w:r>
              <w:rPr>
                <w:rFonts w:ascii="Calibri" w:hAnsi="Calibri"/>
                <w:sz w:val="22"/>
              </w:rPr>
              <w:t>.</w:t>
            </w:r>
          </w:p>
          <w:p w:rsidR="0012071E" w:rsidRPr="000E3884" w:rsidRDefault="0012071E" w:rsidP="000C3BAF">
            <w:pPr>
              <w:rPr>
                <w:rFonts w:ascii="Calibri" w:hAnsi="Calibri"/>
                <w:sz w:val="22"/>
              </w:rPr>
            </w:pPr>
            <w:r w:rsidRPr="000E3884">
              <w:rPr>
                <w:rFonts w:ascii="Calibri" w:hAnsi="Calibri"/>
                <w:sz w:val="22"/>
              </w:rPr>
              <w:t>Demonstrates a sense of urgency for students’ success</w:t>
            </w:r>
            <w:r>
              <w:rPr>
                <w:rFonts w:ascii="Calibri" w:hAnsi="Calibri"/>
                <w:sz w:val="22"/>
              </w:rPr>
              <w:t>.</w:t>
            </w:r>
          </w:p>
        </w:tc>
      </w:tr>
      <w:tr w:rsidR="0012071E" w:rsidRPr="000E3884" w:rsidTr="000C3BAF">
        <w:tc>
          <w:tcPr>
            <w:tcW w:w="1728" w:type="dxa"/>
          </w:tcPr>
          <w:p w:rsidR="0012071E" w:rsidRPr="000E3884" w:rsidRDefault="0012071E" w:rsidP="000C3BAF">
            <w:pPr>
              <w:rPr>
                <w:rFonts w:ascii="Calibri" w:hAnsi="Calibri"/>
                <w:b/>
                <w:sz w:val="22"/>
              </w:rPr>
            </w:pPr>
            <w:r>
              <w:rPr>
                <w:rFonts w:ascii="Calibri" w:hAnsi="Calibri"/>
                <w:b/>
                <w:sz w:val="22"/>
              </w:rPr>
              <w:t>Shared Beliefs R</w:t>
            </w:r>
            <w:r w:rsidRPr="000E3884">
              <w:rPr>
                <w:rFonts w:ascii="Calibri" w:hAnsi="Calibri"/>
                <w:b/>
                <w:sz w:val="22"/>
              </w:rPr>
              <w:t>egarding Literacy Learning</w:t>
            </w:r>
          </w:p>
          <w:p w:rsidR="0012071E" w:rsidRPr="000E3884" w:rsidRDefault="0012071E" w:rsidP="000C3BAF">
            <w:pPr>
              <w:rPr>
                <w:rFonts w:ascii="Calibri" w:hAnsi="Calibri"/>
                <w:sz w:val="22"/>
              </w:rPr>
            </w:pPr>
          </w:p>
        </w:tc>
        <w:tc>
          <w:tcPr>
            <w:tcW w:w="3195" w:type="dxa"/>
          </w:tcPr>
          <w:p w:rsidR="0012071E" w:rsidRPr="000E3884" w:rsidRDefault="0012071E" w:rsidP="000C3BAF">
            <w:pPr>
              <w:rPr>
                <w:rFonts w:ascii="Calibri" w:hAnsi="Calibri"/>
                <w:sz w:val="22"/>
              </w:rPr>
            </w:pPr>
            <w:r w:rsidRPr="000E3884">
              <w:rPr>
                <w:rFonts w:ascii="Calibri" w:hAnsi="Calibri"/>
                <w:sz w:val="22"/>
              </w:rPr>
              <w:t>Becomes aware that shared beliefs regarding effective classroom and leadership practice helps to create a more consistent and coherent professional practice</w:t>
            </w:r>
            <w:r>
              <w:rPr>
                <w:rFonts w:ascii="Calibri" w:hAnsi="Calibri"/>
                <w:sz w:val="22"/>
              </w:rPr>
              <w:t>.</w:t>
            </w:r>
          </w:p>
          <w:p w:rsidR="0012071E" w:rsidRPr="000E3884" w:rsidRDefault="0012071E" w:rsidP="000C3BAF">
            <w:pPr>
              <w:rPr>
                <w:rFonts w:ascii="Calibri" w:hAnsi="Calibri"/>
                <w:sz w:val="22"/>
              </w:rPr>
            </w:pPr>
          </w:p>
        </w:tc>
        <w:tc>
          <w:tcPr>
            <w:tcW w:w="3195" w:type="dxa"/>
          </w:tcPr>
          <w:p w:rsidR="0012071E" w:rsidRPr="000E3884" w:rsidRDefault="0012071E" w:rsidP="000C3BAF">
            <w:pPr>
              <w:rPr>
                <w:rFonts w:ascii="Calibri" w:hAnsi="Calibri"/>
                <w:sz w:val="22"/>
              </w:rPr>
            </w:pPr>
            <w:r w:rsidRPr="000E3884">
              <w:rPr>
                <w:rFonts w:ascii="Calibri" w:hAnsi="Calibri"/>
                <w:sz w:val="22"/>
              </w:rPr>
              <w:t>Conducts conversations where individuals share their beliefs and practices regarding literacy development</w:t>
            </w:r>
          </w:p>
          <w:p w:rsidR="0012071E" w:rsidRPr="000E3884" w:rsidRDefault="0012071E" w:rsidP="000C3BAF">
            <w:pPr>
              <w:rPr>
                <w:rFonts w:ascii="Calibri" w:hAnsi="Calibri"/>
                <w:sz w:val="22"/>
              </w:rPr>
            </w:pPr>
          </w:p>
        </w:tc>
        <w:tc>
          <w:tcPr>
            <w:tcW w:w="3195" w:type="dxa"/>
          </w:tcPr>
          <w:p w:rsidR="0012071E" w:rsidRPr="000E3884" w:rsidRDefault="0012071E" w:rsidP="000C3BAF">
            <w:pPr>
              <w:rPr>
                <w:rFonts w:ascii="Calibri" w:hAnsi="Calibri"/>
                <w:sz w:val="22"/>
              </w:rPr>
            </w:pPr>
            <w:r w:rsidRPr="000E3884">
              <w:rPr>
                <w:rFonts w:ascii="Calibri" w:hAnsi="Calibri"/>
                <w:sz w:val="22"/>
              </w:rPr>
              <w:t>Engages in conversations where teachers share their knowledge of appropriate pedagogy and leadership practices and explore the development of collective instructional approaches</w:t>
            </w:r>
            <w:r>
              <w:rPr>
                <w:rFonts w:ascii="Calibri" w:hAnsi="Calibri"/>
                <w:sz w:val="22"/>
              </w:rPr>
              <w:t>.</w:t>
            </w:r>
          </w:p>
          <w:p w:rsidR="0012071E" w:rsidRPr="000E3884" w:rsidRDefault="0012071E" w:rsidP="000C3BAF">
            <w:pPr>
              <w:rPr>
                <w:rFonts w:ascii="Calibri" w:hAnsi="Calibri"/>
                <w:sz w:val="22"/>
              </w:rPr>
            </w:pPr>
          </w:p>
        </w:tc>
        <w:tc>
          <w:tcPr>
            <w:tcW w:w="3195" w:type="dxa"/>
          </w:tcPr>
          <w:p w:rsidR="0012071E" w:rsidRPr="000E3884" w:rsidRDefault="0012071E" w:rsidP="000C3BAF">
            <w:pPr>
              <w:rPr>
                <w:rFonts w:ascii="Calibri" w:hAnsi="Calibri"/>
                <w:sz w:val="22"/>
              </w:rPr>
            </w:pPr>
            <w:r w:rsidRPr="000E3884">
              <w:rPr>
                <w:rFonts w:ascii="Calibri" w:hAnsi="Calibri"/>
                <w:sz w:val="22"/>
              </w:rPr>
              <w:t>Establishes a set of shared and coherent beliefs and practices about literacy development among the staff of a school or division</w:t>
            </w:r>
            <w:r>
              <w:rPr>
                <w:rFonts w:ascii="Calibri" w:hAnsi="Calibri"/>
                <w:sz w:val="22"/>
              </w:rPr>
              <w:t>.</w:t>
            </w:r>
          </w:p>
          <w:p w:rsidR="0012071E" w:rsidRPr="000E3884" w:rsidRDefault="0012071E" w:rsidP="000C3BAF">
            <w:pPr>
              <w:rPr>
                <w:rFonts w:ascii="Calibri" w:hAnsi="Calibri"/>
                <w:sz w:val="22"/>
              </w:rPr>
            </w:pPr>
          </w:p>
        </w:tc>
      </w:tr>
      <w:tr w:rsidR="0012071E" w:rsidRPr="000E3884" w:rsidTr="000C3BAF">
        <w:tc>
          <w:tcPr>
            <w:tcW w:w="1728" w:type="dxa"/>
          </w:tcPr>
          <w:p w:rsidR="0012071E" w:rsidRPr="000E3884" w:rsidRDefault="0012071E" w:rsidP="000C3BAF">
            <w:pPr>
              <w:rPr>
                <w:rFonts w:ascii="Calibri" w:hAnsi="Calibri"/>
                <w:b/>
                <w:sz w:val="22"/>
              </w:rPr>
            </w:pPr>
            <w:r w:rsidRPr="000E3884">
              <w:rPr>
                <w:rFonts w:ascii="Calibri" w:hAnsi="Calibri"/>
                <w:b/>
                <w:sz w:val="22"/>
              </w:rPr>
              <w:t>Self and Collective Efficacy</w:t>
            </w:r>
          </w:p>
          <w:p w:rsidR="0012071E" w:rsidRPr="000E3884" w:rsidRDefault="0012071E" w:rsidP="000C3BAF">
            <w:pPr>
              <w:rPr>
                <w:rFonts w:ascii="Calibri" w:hAnsi="Calibri"/>
                <w:sz w:val="22"/>
              </w:rPr>
            </w:pPr>
          </w:p>
          <w:p w:rsidR="0012071E" w:rsidRPr="000E3884" w:rsidRDefault="0012071E" w:rsidP="000C3BAF">
            <w:pPr>
              <w:rPr>
                <w:rFonts w:ascii="Calibri" w:hAnsi="Calibri"/>
                <w:sz w:val="22"/>
              </w:rPr>
            </w:pPr>
          </w:p>
          <w:p w:rsidR="0012071E" w:rsidRPr="000E3884" w:rsidRDefault="0012071E" w:rsidP="000C3BAF">
            <w:pPr>
              <w:rPr>
                <w:rFonts w:ascii="Calibri" w:hAnsi="Calibri"/>
                <w:sz w:val="22"/>
              </w:rPr>
            </w:pPr>
          </w:p>
        </w:tc>
        <w:tc>
          <w:tcPr>
            <w:tcW w:w="3195" w:type="dxa"/>
          </w:tcPr>
          <w:p w:rsidR="0012071E" w:rsidRDefault="0012071E" w:rsidP="000C3BAF">
            <w:pPr>
              <w:rPr>
                <w:rFonts w:ascii="Calibri" w:hAnsi="Calibri"/>
                <w:sz w:val="22"/>
              </w:rPr>
            </w:pPr>
            <w:r>
              <w:rPr>
                <w:rFonts w:ascii="Calibri" w:hAnsi="Calibri"/>
                <w:sz w:val="22"/>
              </w:rPr>
              <w:t>Becomes aware that professionals’ belief that their strong pedagogy and leadership practice can make a big difference (sense of efficacy) is a factor in student learning success.</w:t>
            </w:r>
          </w:p>
          <w:p w:rsidR="0012071E" w:rsidRPr="000E3884" w:rsidRDefault="0012071E" w:rsidP="000C3BAF">
            <w:pPr>
              <w:rPr>
                <w:rFonts w:ascii="Calibri" w:hAnsi="Calibri"/>
                <w:sz w:val="22"/>
              </w:rPr>
            </w:pPr>
          </w:p>
          <w:p w:rsidR="0012071E" w:rsidRPr="000E3884" w:rsidRDefault="0012071E" w:rsidP="000C3BAF">
            <w:pPr>
              <w:rPr>
                <w:rFonts w:ascii="Calibri" w:hAnsi="Calibri"/>
                <w:sz w:val="22"/>
              </w:rPr>
            </w:pPr>
          </w:p>
        </w:tc>
        <w:tc>
          <w:tcPr>
            <w:tcW w:w="3195" w:type="dxa"/>
          </w:tcPr>
          <w:p w:rsidR="0012071E" w:rsidRPr="000E3884" w:rsidRDefault="0012071E" w:rsidP="000C3BAF">
            <w:pPr>
              <w:rPr>
                <w:rFonts w:ascii="Calibri" w:hAnsi="Calibri"/>
                <w:sz w:val="22"/>
              </w:rPr>
            </w:pPr>
            <w:r w:rsidRPr="000E3884">
              <w:rPr>
                <w:rFonts w:ascii="Calibri" w:hAnsi="Calibri"/>
                <w:sz w:val="22"/>
              </w:rPr>
              <w:t>Initiates conversations among staff members regarding the role of pedagogy and leadership in students’ learning success</w:t>
            </w:r>
            <w:r>
              <w:rPr>
                <w:rFonts w:ascii="Calibri" w:hAnsi="Calibri"/>
                <w:sz w:val="22"/>
              </w:rPr>
              <w:t>.</w:t>
            </w:r>
            <w:r w:rsidRPr="000E3884">
              <w:rPr>
                <w:rFonts w:ascii="Calibri" w:hAnsi="Calibri"/>
                <w:sz w:val="22"/>
              </w:rPr>
              <w:t xml:space="preserve"> </w:t>
            </w:r>
          </w:p>
          <w:p w:rsidR="0012071E" w:rsidRPr="000E3884" w:rsidRDefault="0012071E" w:rsidP="000C3BAF">
            <w:pPr>
              <w:rPr>
                <w:rFonts w:ascii="Calibri" w:hAnsi="Calibri"/>
                <w:sz w:val="22"/>
              </w:rPr>
            </w:pPr>
          </w:p>
        </w:tc>
        <w:tc>
          <w:tcPr>
            <w:tcW w:w="3195" w:type="dxa"/>
          </w:tcPr>
          <w:p w:rsidR="0012071E" w:rsidRPr="000E3884" w:rsidRDefault="0012071E" w:rsidP="000C3BAF">
            <w:pPr>
              <w:rPr>
                <w:rFonts w:ascii="Calibri" w:hAnsi="Calibri"/>
                <w:sz w:val="22"/>
              </w:rPr>
            </w:pPr>
            <w:r w:rsidRPr="000E3884">
              <w:rPr>
                <w:rFonts w:ascii="Calibri" w:hAnsi="Calibri"/>
                <w:sz w:val="22"/>
              </w:rPr>
              <w:t>Engages in on-going conversations about beliefs regarding improving students’ literacy development</w:t>
            </w:r>
            <w:r>
              <w:rPr>
                <w:rFonts w:ascii="Calibri" w:hAnsi="Calibri"/>
                <w:sz w:val="22"/>
              </w:rPr>
              <w:t>.</w:t>
            </w:r>
          </w:p>
          <w:p w:rsidR="0012071E" w:rsidRPr="000E3884" w:rsidRDefault="0012071E" w:rsidP="000C3BAF">
            <w:pPr>
              <w:rPr>
                <w:rFonts w:ascii="Calibri" w:hAnsi="Calibri"/>
                <w:sz w:val="22"/>
              </w:rPr>
            </w:pPr>
          </w:p>
          <w:p w:rsidR="0012071E" w:rsidRDefault="0012071E" w:rsidP="000C3BAF">
            <w:pPr>
              <w:rPr>
                <w:rFonts w:ascii="Calibri" w:hAnsi="Calibri"/>
                <w:sz w:val="22"/>
              </w:rPr>
            </w:pPr>
            <w:r w:rsidRPr="000E3884">
              <w:rPr>
                <w:rFonts w:ascii="Calibri" w:hAnsi="Calibri"/>
                <w:sz w:val="22"/>
              </w:rPr>
              <w:t>Challenges teachers’ and leaders’ beliefs that may be negative or that blame students and their parents/caregivers</w:t>
            </w:r>
            <w:r>
              <w:rPr>
                <w:rFonts w:ascii="Calibri" w:hAnsi="Calibri"/>
                <w:sz w:val="22"/>
              </w:rPr>
              <w:t>.</w:t>
            </w:r>
          </w:p>
          <w:p w:rsidR="0012071E" w:rsidRPr="000E3884" w:rsidRDefault="0012071E" w:rsidP="000C3BAF">
            <w:pPr>
              <w:rPr>
                <w:rFonts w:ascii="Calibri" w:hAnsi="Calibri"/>
                <w:sz w:val="22"/>
              </w:rPr>
            </w:pPr>
          </w:p>
        </w:tc>
        <w:tc>
          <w:tcPr>
            <w:tcW w:w="3195" w:type="dxa"/>
          </w:tcPr>
          <w:p w:rsidR="0012071E" w:rsidRPr="000E3884" w:rsidRDefault="0012071E" w:rsidP="000C3BAF">
            <w:pPr>
              <w:rPr>
                <w:rFonts w:ascii="Calibri" w:hAnsi="Calibri"/>
                <w:sz w:val="22"/>
              </w:rPr>
            </w:pPr>
            <w:r w:rsidRPr="000E3884">
              <w:rPr>
                <w:rFonts w:ascii="Calibri" w:hAnsi="Calibri"/>
                <w:sz w:val="22"/>
              </w:rPr>
              <w:t>Establishes the shared belief among teachers and leaders that their professional collective knowledge and skill is the key factor in improving students’ reading success</w:t>
            </w:r>
            <w:r>
              <w:rPr>
                <w:rFonts w:ascii="Calibri" w:hAnsi="Calibri"/>
                <w:sz w:val="22"/>
              </w:rPr>
              <w:t>.</w:t>
            </w:r>
          </w:p>
          <w:p w:rsidR="0012071E" w:rsidRPr="000E3884" w:rsidRDefault="0012071E" w:rsidP="000C3BAF">
            <w:pPr>
              <w:rPr>
                <w:rFonts w:ascii="Calibri" w:hAnsi="Calibri"/>
                <w:sz w:val="22"/>
              </w:rPr>
            </w:pPr>
          </w:p>
        </w:tc>
      </w:tr>
    </w:tbl>
    <w:p w:rsidR="0012071E" w:rsidRDefault="0012071E" w:rsidP="0012071E">
      <w:pPr>
        <w:rPr>
          <w:rFonts w:ascii="Calibri" w:hAnsi="Calibri" w:cs="Times New Roman"/>
          <w:sz w:val="22"/>
        </w:rPr>
      </w:pPr>
    </w:p>
    <w:p w:rsidR="0012071E" w:rsidRDefault="0012071E" w:rsidP="0012071E">
      <w:pPr>
        <w:rPr>
          <w:rFonts w:ascii="Calibri" w:hAnsi="Calibri" w:cs="Times New Roman"/>
          <w:sz w:val="22"/>
        </w:rPr>
      </w:pPr>
    </w:p>
    <w:p w:rsidR="0012071E" w:rsidRDefault="0012071E" w:rsidP="0012071E">
      <w:pPr>
        <w:rPr>
          <w:rFonts w:ascii="Calibri" w:hAnsi="Calibri" w:cs="Times New Roman"/>
          <w:sz w:val="22"/>
        </w:rPr>
      </w:pPr>
    </w:p>
    <w:p w:rsidR="0012071E" w:rsidRDefault="0012071E" w:rsidP="0012071E">
      <w:pPr>
        <w:rPr>
          <w:rFonts w:ascii="Calibri" w:hAnsi="Calibri" w:cs="Times New Roman"/>
          <w:sz w:val="22"/>
        </w:rPr>
      </w:pPr>
    </w:p>
    <w:p w:rsidR="0012071E" w:rsidRDefault="0012071E" w:rsidP="0012071E">
      <w:pPr>
        <w:rPr>
          <w:rFonts w:ascii="Calibri" w:hAnsi="Calibri" w:cs="Times New Roman"/>
          <w:sz w:val="22"/>
        </w:rPr>
      </w:pPr>
    </w:p>
    <w:p w:rsidR="0012071E" w:rsidRDefault="0012071E" w:rsidP="0012071E">
      <w:pPr>
        <w:rPr>
          <w:rFonts w:ascii="Calibri" w:hAnsi="Calibri" w:cs="Times New Roman"/>
          <w:sz w:val="22"/>
        </w:rPr>
      </w:pPr>
    </w:p>
    <w:p w:rsidR="0012071E" w:rsidRDefault="0012071E" w:rsidP="0012071E">
      <w:pPr>
        <w:rPr>
          <w:rFonts w:ascii="Calibri" w:hAnsi="Calibri" w:cs="Times New Roman"/>
          <w:sz w:val="22"/>
        </w:rPr>
      </w:pPr>
    </w:p>
    <w:p w:rsidR="0012071E" w:rsidRDefault="0012071E" w:rsidP="0012071E">
      <w:pPr>
        <w:rPr>
          <w:rFonts w:ascii="Calibri" w:hAnsi="Calibri" w:cs="Times New Roman"/>
          <w:sz w:val="22"/>
        </w:rPr>
      </w:pPr>
    </w:p>
    <w:p w:rsidR="0012071E" w:rsidRDefault="0012071E" w:rsidP="0012071E">
      <w:pPr>
        <w:rPr>
          <w:rFonts w:ascii="Calibri" w:hAnsi="Calibri" w:cs="Times New Roman"/>
          <w:sz w:val="22"/>
        </w:rPr>
      </w:pPr>
    </w:p>
    <w:p w:rsidR="0012071E" w:rsidRDefault="0012071E" w:rsidP="0012071E">
      <w:pPr>
        <w:rPr>
          <w:rFonts w:ascii="Calibri" w:hAnsi="Calibri" w:cs="Times New Roman"/>
          <w:sz w:val="22"/>
        </w:rPr>
      </w:pPr>
    </w:p>
    <w:p w:rsidR="0012071E" w:rsidRDefault="0012071E" w:rsidP="0012071E">
      <w:pPr>
        <w:rPr>
          <w:rFonts w:ascii="Calibri" w:hAnsi="Calibri" w:cs="Times New Roman"/>
          <w:sz w:val="22"/>
        </w:rPr>
      </w:pPr>
    </w:p>
    <w:p w:rsidR="0012071E" w:rsidRDefault="0012071E" w:rsidP="0012071E">
      <w:pPr>
        <w:rPr>
          <w:rFonts w:ascii="Calibri" w:hAnsi="Calibri" w:cs="Times New Roman"/>
          <w:sz w:val="22"/>
        </w:rPr>
      </w:pPr>
    </w:p>
    <w:p w:rsidR="0012071E" w:rsidRDefault="0012071E" w:rsidP="0012071E">
      <w:pPr>
        <w:pStyle w:val="NoSpacing"/>
        <w:jc w:val="center"/>
        <w:rPr>
          <w:rFonts w:asciiTheme="majorHAnsi" w:hAnsiTheme="majorHAnsi"/>
          <w:b/>
        </w:rPr>
      </w:pPr>
      <w:r w:rsidRPr="00A827FE">
        <w:rPr>
          <w:rFonts w:asciiTheme="majorHAnsi" w:hAnsiTheme="majorHAnsi" w:cs="Times New Roman"/>
          <w:noProof/>
        </w:rPr>
        <w:lastRenderedPageBreak/>
        <w:drawing>
          <wp:anchor distT="0" distB="0" distL="114300" distR="114300" simplePos="0" relativeHeight="251660288" behindDoc="1" locked="0" layoutInCell="1" allowOverlap="1" wp14:anchorId="6BAEF8AD" wp14:editId="3286E5E2">
            <wp:simplePos x="0" y="0"/>
            <wp:positionH relativeFrom="column">
              <wp:posOffset>8326755</wp:posOffset>
            </wp:positionH>
            <wp:positionV relativeFrom="paragraph">
              <wp:posOffset>-213995</wp:posOffset>
            </wp:positionV>
            <wp:extent cx="1127760" cy="487680"/>
            <wp:effectExtent l="0" t="0" r="0" b="7620"/>
            <wp:wrapThrough wrapText="bothSides">
              <wp:wrapPolygon edited="0">
                <wp:start x="0" y="0"/>
                <wp:lineTo x="0" y="21094"/>
                <wp:lineTo x="21162" y="21094"/>
                <wp:lineTo x="21162" y="0"/>
                <wp:lineTo x="0" y="0"/>
              </wp:wrapPolygon>
            </wp:wrapThrough>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7760" cy="487680"/>
                    </a:xfrm>
                    <a:prstGeom prst="rect">
                      <a:avLst/>
                    </a:prstGeom>
                    <a:noFill/>
                  </pic:spPr>
                </pic:pic>
              </a:graphicData>
            </a:graphic>
            <wp14:sizeRelH relativeFrom="page">
              <wp14:pctWidth>0</wp14:pctWidth>
            </wp14:sizeRelH>
            <wp14:sizeRelV relativeFrom="page">
              <wp14:pctHeight>0</wp14:pctHeight>
            </wp14:sizeRelV>
          </wp:anchor>
        </w:drawing>
      </w:r>
      <w:r w:rsidRPr="00A827FE">
        <w:rPr>
          <w:rFonts w:asciiTheme="majorHAnsi" w:hAnsiTheme="majorHAnsi" w:cs="Times New Roman"/>
          <w:noProof/>
        </w:rPr>
        <w:drawing>
          <wp:anchor distT="0" distB="0" distL="114300" distR="114300" simplePos="0" relativeHeight="251659264" behindDoc="1" locked="0" layoutInCell="1" allowOverlap="1" wp14:anchorId="7C2DCB44" wp14:editId="03DBEA71">
            <wp:simplePos x="0" y="0"/>
            <wp:positionH relativeFrom="column">
              <wp:posOffset>0</wp:posOffset>
            </wp:positionH>
            <wp:positionV relativeFrom="paragraph">
              <wp:posOffset>-118745</wp:posOffset>
            </wp:positionV>
            <wp:extent cx="1127760" cy="481330"/>
            <wp:effectExtent l="0" t="0" r="0" b="0"/>
            <wp:wrapThrough wrapText="bothSides">
              <wp:wrapPolygon edited="0">
                <wp:start x="0" y="0"/>
                <wp:lineTo x="0" y="20517"/>
                <wp:lineTo x="21162" y="20517"/>
                <wp:lineTo x="21162" y="0"/>
                <wp:lineTo x="0" y="0"/>
              </wp:wrapPolygon>
            </wp:wrapThrough>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7760" cy="481330"/>
                    </a:xfrm>
                    <a:prstGeom prst="rect">
                      <a:avLst/>
                    </a:prstGeom>
                    <a:noFill/>
                  </pic:spPr>
                </pic:pic>
              </a:graphicData>
            </a:graphic>
            <wp14:sizeRelH relativeFrom="page">
              <wp14:pctWidth>0</wp14:pctWidth>
            </wp14:sizeRelH>
            <wp14:sizeRelV relativeFrom="page">
              <wp14:pctHeight>0</wp14:pctHeight>
            </wp14:sizeRelV>
          </wp:anchor>
        </w:drawing>
      </w:r>
      <w:r>
        <w:rPr>
          <w:rFonts w:asciiTheme="majorHAnsi" w:hAnsiTheme="majorHAnsi"/>
          <w:b/>
        </w:rPr>
        <w:t>Leading Professional Learning Rubric: In School/Central Leaders</w:t>
      </w:r>
    </w:p>
    <w:p w:rsidR="0012071E" w:rsidRDefault="0012071E" w:rsidP="0012071E">
      <w:pPr>
        <w:pStyle w:val="NoSpacing"/>
        <w:jc w:val="center"/>
        <w:rPr>
          <w:rFonts w:asciiTheme="majorHAnsi" w:hAnsiTheme="majorHAnsi"/>
          <w:b/>
        </w:rPr>
      </w:pPr>
    </w:p>
    <w:p w:rsidR="0012071E" w:rsidRDefault="0012071E" w:rsidP="0012071E">
      <w:pPr>
        <w:pStyle w:val="NoSpacing"/>
        <w:rPr>
          <w:rFonts w:asciiTheme="majorHAnsi" w:hAnsiTheme="majorHAnsi"/>
          <w:b/>
        </w:rPr>
      </w:pPr>
    </w:p>
    <w:tbl>
      <w:tblPr>
        <w:tblStyle w:val="TableGrid"/>
        <w:tblW w:w="0" w:type="auto"/>
        <w:tblLook w:val="00A0" w:firstRow="1" w:lastRow="0" w:firstColumn="1" w:lastColumn="0" w:noHBand="0" w:noVBand="0"/>
      </w:tblPr>
      <w:tblGrid>
        <w:gridCol w:w="1891"/>
        <w:gridCol w:w="3124"/>
        <w:gridCol w:w="3125"/>
        <w:gridCol w:w="3126"/>
        <w:gridCol w:w="3124"/>
      </w:tblGrid>
      <w:tr w:rsidR="0012071E" w:rsidTr="000C3BAF">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071E" w:rsidRDefault="0012071E" w:rsidP="000C3BAF">
            <w:pPr>
              <w:rPr>
                <w:rFonts w:ascii="Calibri" w:hAnsi="Calibri"/>
                <w:sz w:val="22"/>
              </w:rPr>
            </w:pPr>
          </w:p>
        </w:tc>
        <w:tc>
          <w:tcPr>
            <w:tcW w:w="31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071E" w:rsidRPr="003767C6" w:rsidRDefault="0012071E" w:rsidP="000C3BAF">
            <w:pPr>
              <w:jc w:val="center"/>
              <w:rPr>
                <w:rFonts w:ascii="Calibri" w:hAnsi="Calibri"/>
                <w:b/>
                <w:sz w:val="22"/>
              </w:rPr>
            </w:pPr>
            <w:r w:rsidRPr="003767C6">
              <w:rPr>
                <w:rFonts w:ascii="Calibri" w:hAnsi="Calibri"/>
                <w:b/>
                <w:sz w:val="22"/>
              </w:rPr>
              <w:t>Beginning</w:t>
            </w:r>
          </w:p>
        </w:tc>
        <w:tc>
          <w:tcPr>
            <w:tcW w:w="3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071E" w:rsidRPr="003767C6" w:rsidRDefault="0012071E" w:rsidP="000C3BAF">
            <w:pPr>
              <w:jc w:val="center"/>
              <w:rPr>
                <w:rFonts w:ascii="Calibri" w:hAnsi="Calibri"/>
                <w:b/>
                <w:sz w:val="22"/>
              </w:rPr>
            </w:pPr>
            <w:r w:rsidRPr="003767C6">
              <w:rPr>
                <w:rFonts w:ascii="Calibri" w:hAnsi="Calibri"/>
                <w:b/>
                <w:sz w:val="22"/>
              </w:rPr>
              <w:t>Developing</w:t>
            </w:r>
          </w:p>
        </w:tc>
        <w:tc>
          <w:tcPr>
            <w:tcW w:w="31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071E" w:rsidRPr="003767C6" w:rsidRDefault="0012071E" w:rsidP="000C3BAF">
            <w:pPr>
              <w:jc w:val="center"/>
              <w:rPr>
                <w:rFonts w:ascii="Calibri" w:hAnsi="Calibri"/>
                <w:b/>
                <w:sz w:val="22"/>
              </w:rPr>
            </w:pPr>
            <w:r w:rsidRPr="003767C6">
              <w:rPr>
                <w:rFonts w:ascii="Calibri" w:hAnsi="Calibri"/>
                <w:b/>
                <w:sz w:val="22"/>
              </w:rPr>
              <w:t>Applying</w:t>
            </w:r>
          </w:p>
        </w:tc>
        <w:tc>
          <w:tcPr>
            <w:tcW w:w="3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071E" w:rsidRPr="003767C6" w:rsidRDefault="0012071E" w:rsidP="000C3BAF">
            <w:pPr>
              <w:jc w:val="center"/>
              <w:rPr>
                <w:rFonts w:ascii="Calibri" w:hAnsi="Calibri"/>
                <w:b/>
                <w:sz w:val="22"/>
              </w:rPr>
            </w:pPr>
            <w:r w:rsidRPr="003767C6">
              <w:rPr>
                <w:rFonts w:ascii="Calibri" w:hAnsi="Calibri"/>
                <w:b/>
                <w:sz w:val="22"/>
              </w:rPr>
              <w:t>Refining</w:t>
            </w:r>
          </w:p>
        </w:tc>
      </w:tr>
      <w:tr w:rsidR="0012071E" w:rsidTr="000C3BAF">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071E" w:rsidRDefault="0012071E" w:rsidP="000C3BAF">
            <w:pPr>
              <w:rPr>
                <w:rFonts w:ascii="Calibri" w:hAnsi="Calibri"/>
                <w:b/>
                <w:sz w:val="22"/>
              </w:rPr>
            </w:pPr>
            <w:r>
              <w:rPr>
                <w:rFonts w:ascii="Calibri" w:hAnsi="Calibri"/>
                <w:b/>
                <w:sz w:val="22"/>
              </w:rPr>
              <w:t>Lead Learner</w:t>
            </w:r>
          </w:p>
        </w:tc>
        <w:tc>
          <w:tcPr>
            <w:tcW w:w="31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071E" w:rsidRDefault="0012071E" w:rsidP="000C3BAF">
            <w:pPr>
              <w:rPr>
                <w:rFonts w:ascii="Calibri" w:hAnsi="Calibri"/>
                <w:sz w:val="22"/>
              </w:rPr>
            </w:pPr>
            <w:r>
              <w:rPr>
                <w:rFonts w:ascii="Calibri" w:hAnsi="Calibri"/>
                <w:sz w:val="22"/>
              </w:rPr>
              <w:t xml:space="preserve">Aware of </w:t>
            </w:r>
            <w:r w:rsidRPr="003767C6">
              <w:rPr>
                <w:rFonts w:ascii="Calibri" w:hAnsi="Calibri"/>
                <w:i/>
                <w:sz w:val="22"/>
              </w:rPr>
              <w:t>Saskatchewan Reads</w:t>
            </w:r>
            <w:r>
              <w:rPr>
                <w:rFonts w:ascii="Calibri" w:hAnsi="Calibri"/>
                <w:sz w:val="22"/>
              </w:rPr>
              <w:t xml:space="preserve"> and has accessed the document.</w:t>
            </w:r>
          </w:p>
        </w:tc>
        <w:tc>
          <w:tcPr>
            <w:tcW w:w="31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071E" w:rsidRDefault="0012071E" w:rsidP="000C3BAF">
            <w:pPr>
              <w:rPr>
                <w:rFonts w:ascii="Calibri" w:hAnsi="Calibri"/>
                <w:sz w:val="22"/>
              </w:rPr>
            </w:pPr>
            <w:r>
              <w:rPr>
                <w:rFonts w:ascii="Calibri" w:hAnsi="Calibri"/>
                <w:sz w:val="22"/>
              </w:rPr>
              <w:t xml:space="preserve">Has read </w:t>
            </w:r>
            <w:r w:rsidRPr="003767C6">
              <w:rPr>
                <w:rFonts w:ascii="Calibri" w:hAnsi="Calibri"/>
                <w:i/>
                <w:sz w:val="22"/>
              </w:rPr>
              <w:t>Saskatchewan Reads</w:t>
            </w:r>
            <w:r>
              <w:rPr>
                <w:rFonts w:ascii="Calibri" w:hAnsi="Calibri"/>
                <w:sz w:val="22"/>
              </w:rPr>
              <w:t xml:space="preserve"> and reflected on areas for growth.</w:t>
            </w:r>
          </w:p>
          <w:p w:rsidR="0012071E" w:rsidRDefault="0012071E" w:rsidP="000C3BAF">
            <w:pPr>
              <w:rPr>
                <w:rFonts w:ascii="Calibri" w:hAnsi="Calibri"/>
                <w:sz w:val="22"/>
              </w:rPr>
            </w:pPr>
          </w:p>
          <w:p w:rsidR="0012071E" w:rsidRDefault="0012071E" w:rsidP="000C3BAF">
            <w:pPr>
              <w:rPr>
                <w:rFonts w:ascii="Calibri" w:hAnsi="Calibri"/>
                <w:sz w:val="22"/>
              </w:rPr>
            </w:pPr>
          </w:p>
          <w:p w:rsidR="0012071E" w:rsidRDefault="0012071E" w:rsidP="000C3BAF">
            <w:pPr>
              <w:rPr>
                <w:rFonts w:ascii="Calibri" w:hAnsi="Calibri"/>
                <w:sz w:val="22"/>
              </w:rPr>
            </w:pPr>
            <w:r>
              <w:rPr>
                <w:rFonts w:ascii="Calibri" w:hAnsi="Calibri"/>
                <w:sz w:val="22"/>
              </w:rPr>
              <w:t>Seeks professional learning opportunities and connects with reading experts in the division/FN education organization to begin the work of reading improvement within the school.</w:t>
            </w:r>
          </w:p>
        </w:tc>
        <w:tc>
          <w:tcPr>
            <w:tcW w:w="31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071E" w:rsidRDefault="0012071E" w:rsidP="000C3BAF">
            <w:pPr>
              <w:rPr>
                <w:rFonts w:ascii="Calibri" w:hAnsi="Calibri"/>
                <w:sz w:val="22"/>
              </w:rPr>
            </w:pPr>
            <w:r>
              <w:rPr>
                <w:rFonts w:ascii="Calibri" w:hAnsi="Calibri"/>
                <w:sz w:val="22"/>
              </w:rPr>
              <w:t xml:space="preserve">Has a strong understanding of Saskatchewan Reads and is knowledgeable about current research in reading. </w:t>
            </w:r>
          </w:p>
          <w:p w:rsidR="0012071E" w:rsidRDefault="0012071E" w:rsidP="000C3BAF">
            <w:pPr>
              <w:rPr>
                <w:rFonts w:ascii="Calibri" w:hAnsi="Calibri"/>
                <w:sz w:val="22"/>
              </w:rPr>
            </w:pPr>
          </w:p>
          <w:p w:rsidR="0012071E" w:rsidRDefault="0012071E" w:rsidP="000C3BAF">
            <w:pPr>
              <w:rPr>
                <w:rFonts w:ascii="Calibri" w:hAnsi="Calibri"/>
                <w:sz w:val="22"/>
              </w:rPr>
            </w:pPr>
            <w:r>
              <w:rPr>
                <w:rFonts w:ascii="Calibri" w:hAnsi="Calibri"/>
                <w:sz w:val="22"/>
              </w:rPr>
              <w:t xml:space="preserve">Spends time in classrooms and engages in discussions with teachers about effective instructional practices, especially those identified in </w:t>
            </w:r>
            <w:r>
              <w:rPr>
                <w:rFonts w:ascii="Calibri" w:hAnsi="Calibri"/>
                <w:i/>
                <w:sz w:val="22"/>
              </w:rPr>
              <w:t>Saskatchewan Reads.</w:t>
            </w:r>
          </w:p>
        </w:tc>
        <w:tc>
          <w:tcPr>
            <w:tcW w:w="31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071E" w:rsidRDefault="0012071E" w:rsidP="000C3BAF">
            <w:pPr>
              <w:rPr>
                <w:rFonts w:ascii="Calibri" w:hAnsi="Calibri"/>
                <w:sz w:val="22"/>
              </w:rPr>
            </w:pPr>
            <w:r>
              <w:rPr>
                <w:rFonts w:ascii="Calibri" w:hAnsi="Calibri"/>
                <w:sz w:val="22"/>
              </w:rPr>
              <w:t xml:space="preserve">Engages in reading focused action research and other professional learning activities with staff members. </w:t>
            </w:r>
          </w:p>
          <w:p w:rsidR="0012071E" w:rsidRDefault="0012071E" w:rsidP="000C3BAF">
            <w:pPr>
              <w:rPr>
                <w:rFonts w:ascii="Calibri" w:hAnsi="Calibri"/>
                <w:sz w:val="22"/>
              </w:rPr>
            </w:pPr>
          </w:p>
          <w:p w:rsidR="0012071E" w:rsidRDefault="0012071E" w:rsidP="000C3BAF">
            <w:pPr>
              <w:rPr>
                <w:rFonts w:ascii="Calibri" w:hAnsi="Calibri"/>
                <w:sz w:val="22"/>
              </w:rPr>
            </w:pPr>
            <w:r>
              <w:rPr>
                <w:rFonts w:ascii="Calibri" w:hAnsi="Calibri"/>
                <w:sz w:val="22"/>
              </w:rPr>
              <w:t>Models active participation in professional learning as an essential part of professional practice.</w:t>
            </w:r>
          </w:p>
          <w:p w:rsidR="0012071E" w:rsidRDefault="0012071E" w:rsidP="000C3BAF">
            <w:pPr>
              <w:rPr>
                <w:rFonts w:ascii="Calibri" w:hAnsi="Calibri"/>
                <w:sz w:val="22"/>
              </w:rPr>
            </w:pPr>
          </w:p>
          <w:p w:rsidR="0012071E" w:rsidRDefault="0012071E" w:rsidP="000C3BAF">
            <w:pPr>
              <w:rPr>
                <w:rFonts w:ascii="Calibri" w:hAnsi="Calibri"/>
                <w:sz w:val="22"/>
              </w:rPr>
            </w:pPr>
          </w:p>
          <w:p w:rsidR="0012071E" w:rsidRDefault="0012071E" w:rsidP="000C3BAF">
            <w:pPr>
              <w:rPr>
                <w:rFonts w:ascii="Calibri" w:hAnsi="Calibri"/>
                <w:sz w:val="22"/>
              </w:rPr>
            </w:pPr>
          </w:p>
          <w:p w:rsidR="0012071E" w:rsidRDefault="0012071E" w:rsidP="000C3BAF">
            <w:pPr>
              <w:rPr>
                <w:rFonts w:ascii="Calibri" w:hAnsi="Calibri"/>
                <w:sz w:val="22"/>
              </w:rPr>
            </w:pPr>
            <w:r>
              <w:rPr>
                <w:rFonts w:ascii="Calibri" w:hAnsi="Calibri"/>
                <w:sz w:val="22"/>
              </w:rPr>
              <w:t xml:space="preserve">Strongly encourages teachers to engage in effective professional learning related to achieving reading achievement goals. </w:t>
            </w:r>
          </w:p>
          <w:p w:rsidR="0012071E" w:rsidRDefault="0012071E" w:rsidP="000C3BAF">
            <w:pPr>
              <w:rPr>
                <w:rFonts w:ascii="Calibri" w:hAnsi="Calibri"/>
                <w:sz w:val="22"/>
              </w:rPr>
            </w:pPr>
          </w:p>
        </w:tc>
      </w:tr>
      <w:tr w:rsidR="0012071E" w:rsidTr="000C3BAF">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071E" w:rsidRDefault="0012071E" w:rsidP="000C3BAF">
            <w:pPr>
              <w:rPr>
                <w:rFonts w:ascii="Calibri" w:hAnsi="Calibri"/>
                <w:b/>
                <w:sz w:val="22"/>
              </w:rPr>
            </w:pPr>
            <w:r>
              <w:rPr>
                <w:rFonts w:ascii="Calibri" w:hAnsi="Calibri"/>
                <w:b/>
                <w:sz w:val="22"/>
              </w:rPr>
              <w:t>Building Capacity</w:t>
            </w:r>
          </w:p>
        </w:tc>
        <w:tc>
          <w:tcPr>
            <w:tcW w:w="31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071E" w:rsidRDefault="0012071E" w:rsidP="000C3BAF">
            <w:pPr>
              <w:rPr>
                <w:rFonts w:ascii="Calibri" w:hAnsi="Calibri"/>
                <w:sz w:val="22"/>
              </w:rPr>
            </w:pPr>
            <w:r>
              <w:rPr>
                <w:rFonts w:ascii="Calibri" w:hAnsi="Calibri"/>
                <w:sz w:val="22"/>
              </w:rPr>
              <w:t xml:space="preserve">Organizes occasional professional learning opportunities on a wide variety of educational issues. </w:t>
            </w:r>
          </w:p>
        </w:tc>
        <w:tc>
          <w:tcPr>
            <w:tcW w:w="31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071E" w:rsidRDefault="0012071E" w:rsidP="000C3BAF">
            <w:pPr>
              <w:rPr>
                <w:rFonts w:ascii="Calibri" w:hAnsi="Calibri"/>
                <w:sz w:val="22"/>
              </w:rPr>
            </w:pPr>
            <w:r>
              <w:rPr>
                <w:rFonts w:ascii="Calibri" w:hAnsi="Calibri"/>
                <w:sz w:val="22"/>
              </w:rPr>
              <w:t xml:space="preserve">Organizes some professional learning aligned with and focused on the school reading plan. </w:t>
            </w:r>
          </w:p>
          <w:p w:rsidR="0012071E" w:rsidRDefault="0012071E" w:rsidP="000C3BAF">
            <w:pPr>
              <w:rPr>
                <w:rFonts w:ascii="Calibri" w:hAnsi="Calibri"/>
                <w:sz w:val="22"/>
              </w:rPr>
            </w:pPr>
          </w:p>
          <w:p w:rsidR="0012071E" w:rsidRDefault="0012071E" w:rsidP="000C3BAF">
            <w:pPr>
              <w:rPr>
                <w:rFonts w:ascii="Calibri" w:hAnsi="Calibri"/>
                <w:sz w:val="22"/>
              </w:rPr>
            </w:pPr>
            <w:r>
              <w:rPr>
                <w:rFonts w:ascii="Calibri" w:hAnsi="Calibri"/>
                <w:sz w:val="22"/>
              </w:rPr>
              <w:t xml:space="preserve">Engages in instructional walks when time permits but does not engage with teachers in feedback or discussion about instructional practices. </w:t>
            </w:r>
          </w:p>
        </w:tc>
        <w:tc>
          <w:tcPr>
            <w:tcW w:w="31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071E" w:rsidRDefault="0012071E" w:rsidP="000C3BAF">
            <w:pPr>
              <w:rPr>
                <w:rFonts w:ascii="Calibri" w:hAnsi="Calibri"/>
                <w:sz w:val="22"/>
              </w:rPr>
            </w:pPr>
            <w:r>
              <w:rPr>
                <w:rFonts w:ascii="Calibri" w:hAnsi="Calibri"/>
                <w:sz w:val="22"/>
              </w:rPr>
              <w:t>Provides regular professional learning designed to address students’ learning needs.</w:t>
            </w:r>
          </w:p>
          <w:p w:rsidR="0012071E" w:rsidRDefault="0012071E" w:rsidP="000C3BAF">
            <w:pPr>
              <w:rPr>
                <w:rFonts w:ascii="Calibri" w:hAnsi="Calibri"/>
                <w:sz w:val="22"/>
              </w:rPr>
            </w:pPr>
          </w:p>
          <w:p w:rsidR="0012071E" w:rsidRDefault="0012071E" w:rsidP="000C3BAF">
            <w:pPr>
              <w:rPr>
                <w:rFonts w:ascii="Calibri" w:hAnsi="Calibri"/>
                <w:sz w:val="22"/>
              </w:rPr>
            </w:pPr>
          </w:p>
          <w:p w:rsidR="0012071E" w:rsidRDefault="0012071E" w:rsidP="000C3BAF">
            <w:pPr>
              <w:rPr>
                <w:rFonts w:ascii="Calibri" w:hAnsi="Calibri"/>
                <w:sz w:val="22"/>
              </w:rPr>
            </w:pPr>
            <w:r>
              <w:rPr>
                <w:rFonts w:ascii="Calibri" w:hAnsi="Calibri"/>
                <w:sz w:val="22"/>
              </w:rPr>
              <w:t xml:space="preserve">Conducts instructional walks and engages in collaborative discussion with staff that provides feedback supporting reflection about effective instructional practices. </w:t>
            </w:r>
          </w:p>
        </w:tc>
        <w:tc>
          <w:tcPr>
            <w:tcW w:w="31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071E" w:rsidRDefault="0012071E" w:rsidP="000C3BAF">
            <w:pPr>
              <w:rPr>
                <w:rFonts w:ascii="Calibri" w:hAnsi="Calibri"/>
                <w:sz w:val="22"/>
              </w:rPr>
            </w:pPr>
            <w:r>
              <w:rPr>
                <w:rFonts w:ascii="Calibri" w:hAnsi="Calibri"/>
                <w:sz w:val="22"/>
              </w:rPr>
              <w:t xml:space="preserve">Embeds professional learning into the fabric of the school and ensures that it aligns with division and school goals. </w:t>
            </w:r>
          </w:p>
          <w:p w:rsidR="0012071E" w:rsidRDefault="0012071E" w:rsidP="000C3BAF">
            <w:pPr>
              <w:rPr>
                <w:rFonts w:ascii="Calibri" w:hAnsi="Calibri"/>
                <w:sz w:val="22"/>
              </w:rPr>
            </w:pPr>
          </w:p>
          <w:p w:rsidR="0012071E" w:rsidRDefault="0012071E" w:rsidP="000C3BAF">
            <w:pPr>
              <w:rPr>
                <w:rFonts w:ascii="Calibri" w:hAnsi="Calibri"/>
                <w:sz w:val="22"/>
              </w:rPr>
            </w:pPr>
            <w:r>
              <w:rPr>
                <w:rFonts w:ascii="Calibri" w:hAnsi="Calibri"/>
                <w:sz w:val="22"/>
              </w:rPr>
              <w:t xml:space="preserve">Conducts instructional walks that inspire teachers to reflect on and refine their instructional practice. Engages in collaborative discussion with school teams focusing on school wide literacy improvement. </w:t>
            </w:r>
          </w:p>
          <w:p w:rsidR="0012071E" w:rsidRDefault="0012071E" w:rsidP="000C3BAF">
            <w:pPr>
              <w:rPr>
                <w:rFonts w:ascii="Calibri" w:hAnsi="Calibri"/>
                <w:sz w:val="22"/>
              </w:rPr>
            </w:pPr>
          </w:p>
          <w:p w:rsidR="0012071E" w:rsidRDefault="0012071E" w:rsidP="000C3BAF">
            <w:pPr>
              <w:rPr>
                <w:rFonts w:ascii="Calibri" w:hAnsi="Calibri"/>
                <w:sz w:val="22"/>
              </w:rPr>
            </w:pPr>
            <w:r>
              <w:rPr>
                <w:rFonts w:ascii="Calibri" w:hAnsi="Calibri"/>
                <w:sz w:val="22"/>
              </w:rPr>
              <w:t xml:space="preserve">Ensures that teachers’ professional learning is aligned with the research re: best practice in professional learning. </w:t>
            </w:r>
          </w:p>
          <w:p w:rsidR="0012071E" w:rsidRDefault="0012071E" w:rsidP="000C3BAF">
            <w:pPr>
              <w:rPr>
                <w:rFonts w:ascii="Calibri" w:hAnsi="Calibri"/>
                <w:sz w:val="22"/>
              </w:rPr>
            </w:pPr>
          </w:p>
        </w:tc>
      </w:tr>
      <w:tr w:rsidR="0012071E" w:rsidTr="000C3BAF">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071E" w:rsidRDefault="0012071E" w:rsidP="000C3BAF">
            <w:pPr>
              <w:rPr>
                <w:rFonts w:ascii="Calibri" w:hAnsi="Calibri"/>
                <w:b/>
                <w:sz w:val="22"/>
              </w:rPr>
            </w:pPr>
          </w:p>
        </w:tc>
        <w:tc>
          <w:tcPr>
            <w:tcW w:w="31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071E" w:rsidRPr="003767C6" w:rsidRDefault="0012071E" w:rsidP="000C3BAF">
            <w:pPr>
              <w:jc w:val="center"/>
              <w:rPr>
                <w:rFonts w:ascii="Calibri" w:hAnsi="Calibri"/>
                <w:b/>
                <w:sz w:val="22"/>
              </w:rPr>
            </w:pPr>
            <w:r w:rsidRPr="003767C6">
              <w:rPr>
                <w:rFonts w:ascii="Calibri" w:hAnsi="Calibri"/>
                <w:b/>
                <w:sz w:val="22"/>
              </w:rPr>
              <w:t>Beginning</w:t>
            </w:r>
          </w:p>
        </w:tc>
        <w:tc>
          <w:tcPr>
            <w:tcW w:w="31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071E" w:rsidRPr="003767C6" w:rsidRDefault="0012071E" w:rsidP="000C3BAF">
            <w:pPr>
              <w:jc w:val="center"/>
              <w:rPr>
                <w:rFonts w:ascii="Calibri" w:hAnsi="Calibri"/>
                <w:b/>
                <w:sz w:val="22"/>
              </w:rPr>
            </w:pPr>
            <w:r>
              <w:rPr>
                <w:rFonts w:ascii="Calibri" w:hAnsi="Calibri"/>
                <w:b/>
                <w:sz w:val="22"/>
              </w:rPr>
              <w:t>Develop</w:t>
            </w:r>
            <w:r w:rsidRPr="003767C6">
              <w:rPr>
                <w:rFonts w:ascii="Calibri" w:hAnsi="Calibri"/>
                <w:b/>
                <w:sz w:val="22"/>
              </w:rPr>
              <w:t>ing</w:t>
            </w:r>
          </w:p>
        </w:tc>
        <w:tc>
          <w:tcPr>
            <w:tcW w:w="31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071E" w:rsidRPr="003767C6" w:rsidRDefault="0012071E" w:rsidP="000C3BAF">
            <w:pPr>
              <w:jc w:val="center"/>
              <w:rPr>
                <w:rFonts w:ascii="Calibri" w:hAnsi="Calibri"/>
                <w:b/>
                <w:sz w:val="22"/>
              </w:rPr>
            </w:pPr>
            <w:r w:rsidRPr="003767C6">
              <w:rPr>
                <w:rFonts w:ascii="Calibri" w:hAnsi="Calibri"/>
                <w:b/>
                <w:sz w:val="22"/>
              </w:rPr>
              <w:t>Applying</w:t>
            </w:r>
          </w:p>
        </w:tc>
        <w:tc>
          <w:tcPr>
            <w:tcW w:w="31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071E" w:rsidRPr="003767C6" w:rsidRDefault="0012071E" w:rsidP="000C3BAF">
            <w:pPr>
              <w:jc w:val="center"/>
              <w:rPr>
                <w:rFonts w:ascii="Calibri" w:hAnsi="Calibri"/>
                <w:b/>
                <w:sz w:val="22"/>
              </w:rPr>
            </w:pPr>
            <w:r w:rsidRPr="003767C6">
              <w:rPr>
                <w:rFonts w:ascii="Calibri" w:hAnsi="Calibri"/>
                <w:b/>
                <w:sz w:val="22"/>
              </w:rPr>
              <w:t>Refining</w:t>
            </w:r>
          </w:p>
        </w:tc>
      </w:tr>
      <w:tr w:rsidR="0012071E" w:rsidTr="000C3BAF">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071E" w:rsidRDefault="0012071E" w:rsidP="000C3BAF">
            <w:pPr>
              <w:rPr>
                <w:rFonts w:ascii="Calibri" w:hAnsi="Calibri"/>
                <w:b/>
                <w:sz w:val="22"/>
              </w:rPr>
            </w:pPr>
            <w:r>
              <w:rPr>
                <w:rFonts w:ascii="Calibri" w:hAnsi="Calibri"/>
                <w:b/>
                <w:sz w:val="22"/>
              </w:rPr>
              <w:t>Job-Embedded Professional Learning</w:t>
            </w:r>
          </w:p>
        </w:tc>
        <w:tc>
          <w:tcPr>
            <w:tcW w:w="31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071E" w:rsidRDefault="0012071E" w:rsidP="000C3BAF">
            <w:pPr>
              <w:rPr>
                <w:rFonts w:ascii="Calibri" w:hAnsi="Calibri"/>
                <w:sz w:val="22"/>
              </w:rPr>
            </w:pPr>
            <w:r>
              <w:rPr>
                <w:rFonts w:ascii="Calibri" w:hAnsi="Calibri"/>
                <w:sz w:val="22"/>
              </w:rPr>
              <w:t xml:space="preserve">Creates professional learning for teachers in workshop settings with intended application to classroom practice. </w:t>
            </w:r>
          </w:p>
        </w:tc>
        <w:tc>
          <w:tcPr>
            <w:tcW w:w="31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071E" w:rsidRDefault="0012071E" w:rsidP="000C3BAF">
            <w:pPr>
              <w:rPr>
                <w:rFonts w:ascii="Calibri" w:hAnsi="Calibri"/>
                <w:sz w:val="22"/>
              </w:rPr>
            </w:pPr>
            <w:r>
              <w:rPr>
                <w:rFonts w:ascii="Calibri" w:hAnsi="Calibri"/>
                <w:sz w:val="22"/>
              </w:rPr>
              <w:t>Encourages teachers to apply what they have learned in workshops to their actual classroom practice.</w:t>
            </w:r>
          </w:p>
        </w:tc>
        <w:tc>
          <w:tcPr>
            <w:tcW w:w="31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071E" w:rsidRDefault="0012071E" w:rsidP="000C3BAF">
            <w:pPr>
              <w:rPr>
                <w:rFonts w:ascii="Calibri" w:hAnsi="Calibri"/>
                <w:sz w:val="22"/>
              </w:rPr>
            </w:pPr>
            <w:r>
              <w:rPr>
                <w:rFonts w:ascii="Calibri" w:hAnsi="Calibri"/>
                <w:sz w:val="22"/>
              </w:rPr>
              <w:t xml:space="preserve">The focus for teachers’ professional learning moves from meetings and workshops to the school and classroom. </w:t>
            </w:r>
          </w:p>
        </w:tc>
        <w:tc>
          <w:tcPr>
            <w:tcW w:w="31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071E" w:rsidRDefault="0012071E" w:rsidP="000C3BAF">
            <w:pPr>
              <w:rPr>
                <w:rFonts w:ascii="Calibri" w:hAnsi="Calibri"/>
                <w:sz w:val="22"/>
              </w:rPr>
            </w:pPr>
            <w:r>
              <w:rPr>
                <w:rFonts w:ascii="Calibri" w:hAnsi="Calibri"/>
                <w:sz w:val="22"/>
              </w:rPr>
              <w:t xml:space="preserve">Ensures that professional learning is an everyday occurrence that is woven into the fabric of the school. </w:t>
            </w:r>
          </w:p>
          <w:p w:rsidR="0012071E" w:rsidRDefault="0012071E" w:rsidP="000C3BAF">
            <w:pPr>
              <w:rPr>
                <w:rFonts w:ascii="Calibri" w:hAnsi="Calibri"/>
                <w:sz w:val="22"/>
              </w:rPr>
            </w:pPr>
          </w:p>
        </w:tc>
      </w:tr>
      <w:tr w:rsidR="0012071E" w:rsidTr="000C3BAF">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071E" w:rsidRDefault="0012071E" w:rsidP="000C3BAF">
            <w:pPr>
              <w:rPr>
                <w:rFonts w:ascii="Calibri" w:hAnsi="Calibri"/>
                <w:b/>
                <w:sz w:val="22"/>
              </w:rPr>
            </w:pPr>
            <w:r>
              <w:rPr>
                <w:rFonts w:ascii="Calibri" w:hAnsi="Calibri"/>
                <w:b/>
                <w:sz w:val="22"/>
              </w:rPr>
              <w:t>Intensive and Ongoing Professional Learning</w:t>
            </w:r>
          </w:p>
        </w:tc>
        <w:tc>
          <w:tcPr>
            <w:tcW w:w="31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071E" w:rsidRDefault="0012071E" w:rsidP="000C3BAF">
            <w:pPr>
              <w:rPr>
                <w:rFonts w:ascii="Calibri" w:hAnsi="Calibri"/>
                <w:sz w:val="22"/>
              </w:rPr>
            </w:pPr>
            <w:r>
              <w:rPr>
                <w:rFonts w:ascii="Calibri" w:hAnsi="Calibri"/>
                <w:sz w:val="22"/>
              </w:rPr>
              <w:t xml:space="preserve">Creates teachers’ learning opportunities for several learning goals that are extended for brief periods of time. </w:t>
            </w:r>
          </w:p>
        </w:tc>
        <w:tc>
          <w:tcPr>
            <w:tcW w:w="3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071E" w:rsidRDefault="0012071E" w:rsidP="000C3BAF">
            <w:pPr>
              <w:rPr>
                <w:rFonts w:ascii="Calibri" w:hAnsi="Calibri"/>
                <w:sz w:val="22"/>
              </w:rPr>
            </w:pPr>
            <w:r>
              <w:rPr>
                <w:rFonts w:ascii="Calibri" w:hAnsi="Calibri"/>
                <w:sz w:val="22"/>
              </w:rPr>
              <w:t xml:space="preserve">Creates teachers’ learning opportunities for fewer goals over a more extended period of time. </w:t>
            </w:r>
          </w:p>
        </w:tc>
        <w:tc>
          <w:tcPr>
            <w:tcW w:w="31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071E" w:rsidRDefault="0012071E" w:rsidP="000C3BAF">
            <w:pPr>
              <w:rPr>
                <w:rFonts w:ascii="Calibri" w:hAnsi="Calibri"/>
                <w:sz w:val="22"/>
              </w:rPr>
            </w:pPr>
            <w:r>
              <w:rPr>
                <w:rFonts w:ascii="Calibri" w:hAnsi="Calibri"/>
                <w:sz w:val="22"/>
              </w:rPr>
              <w:t xml:space="preserve">Facilitates professional learning that takes place on a frequent but not daily basis. Focus on one specific learning goal begins to extend over a longer period of time. </w:t>
            </w:r>
          </w:p>
        </w:tc>
        <w:tc>
          <w:tcPr>
            <w:tcW w:w="3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071E" w:rsidRDefault="0012071E" w:rsidP="000C3BAF">
            <w:pPr>
              <w:rPr>
                <w:rFonts w:ascii="Calibri" w:hAnsi="Calibri"/>
                <w:sz w:val="22"/>
              </w:rPr>
            </w:pPr>
            <w:r>
              <w:rPr>
                <w:rFonts w:ascii="Calibri" w:hAnsi="Calibri"/>
                <w:sz w:val="22"/>
              </w:rPr>
              <w:t xml:space="preserve">Ensures that professional learning is an integral part of teachers’ professional practice. Learning takes place on a daily basis and is focused upon clear improvement targets. Focus is maintained on an important learning goal for an extended period of time. </w:t>
            </w:r>
          </w:p>
          <w:p w:rsidR="0012071E" w:rsidRDefault="0012071E" w:rsidP="000C3BAF">
            <w:pPr>
              <w:rPr>
                <w:rFonts w:ascii="Calibri" w:hAnsi="Calibri"/>
                <w:sz w:val="22"/>
              </w:rPr>
            </w:pPr>
          </w:p>
        </w:tc>
      </w:tr>
    </w:tbl>
    <w:p w:rsidR="0012071E" w:rsidRDefault="0012071E" w:rsidP="0012071E">
      <w:pPr>
        <w:rPr>
          <w:rFonts w:ascii="Calibri" w:hAnsi="Calibri" w:cs="Times New Roman"/>
          <w:sz w:val="22"/>
        </w:rPr>
      </w:pPr>
    </w:p>
    <w:p w:rsidR="0012071E" w:rsidRDefault="0012071E" w:rsidP="0012071E">
      <w:pPr>
        <w:rPr>
          <w:rFonts w:ascii="Calibri" w:hAnsi="Calibri" w:cs="Times New Roman"/>
          <w:sz w:val="22"/>
        </w:rPr>
      </w:pPr>
    </w:p>
    <w:p w:rsidR="0012071E" w:rsidRDefault="0012071E" w:rsidP="0012071E">
      <w:pPr>
        <w:rPr>
          <w:rFonts w:ascii="Calibri" w:hAnsi="Calibri" w:cs="Times New Roman"/>
          <w:sz w:val="22"/>
        </w:rPr>
      </w:pPr>
    </w:p>
    <w:p w:rsidR="0012071E" w:rsidRDefault="0012071E" w:rsidP="0012071E">
      <w:pPr>
        <w:rPr>
          <w:rFonts w:ascii="Calibri" w:hAnsi="Calibri" w:cs="Times New Roman"/>
          <w:sz w:val="22"/>
        </w:rPr>
      </w:pPr>
    </w:p>
    <w:p w:rsidR="0012071E" w:rsidRDefault="0012071E" w:rsidP="0012071E">
      <w:pPr>
        <w:rPr>
          <w:rFonts w:ascii="Calibri" w:hAnsi="Calibri" w:cs="Times New Roman"/>
          <w:sz w:val="22"/>
        </w:rPr>
      </w:pPr>
    </w:p>
    <w:p w:rsidR="0012071E" w:rsidRDefault="0012071E" w:rsidP="0012071E">
      <w:pPr>
        <w:rPr>
          <w:rFonts w:ascii="Calibri" w:hAnsi="Calibri" w:cs="Times New Roman"/>
          <w:sz w:val="22"/>
        </w:rPr>
      </w:pPr>
    </w:p>
    <w:p w:rsidR="0012071E" w:rsidRDefault="0012071E" w:rsidP="0012071E">
      <w:pPr>
        <w:rPr>
          <w:rFonts w:ascii="Calibri" w:hAnsi="Calibri" w:cs="Times New Roman"/>
          <w:sz w:val="22"/>
        </w:rPr>
      </w:pPr>
    </w:p>
    <w:p w:rsidR="0012071E" w:rsidRDefault="0012071E" w:rsidP="0012071E">
      <w:pPr>
        <w:rPr>
          <w:rFonts w:ascii="Calibri" w:hAnsi="Calibri" w:cs="Times New Roman"/>
          <w:sz w:val="22"/>
        </w:rPr>
      </w:pPr>
    </w:p>
    <w:p w:rsidR="0012071E" w:rsidRDefault="0012071E" w:rsidP="0012071E">
      <w:pPr>
        <w:rPr>
          <w:rFonts w:ascii="Calibri" w:hAnsi="Calibri" w:cs="Times New Roman"/>
          <w:sz w:val="22"/>
        </w:rPr>
      </w:pPr>
    </w:p>
    <w:p w:rsidR="0012071E" w:rsidRDefault="0012071E" w:rsidP="0012071E">
      <w:pPr>
        <w:rPr>
          <w:rFonts w:ascii="Calibri" w:hAnsi="Calibri" w:cs="Times New Roman"/>
          <w:sz w:val="22"/>
        </w:rPr>
      </w:pPr>
    </w:p>
    <w:p w:rsidR="0012071E" w:rsidRDefault="0012071E" w:rsidP="0012071E">
      <w:pPr>
        <w:rPr>
          <w:rFonts w:ascii="Calibri" w:hAnsi="Calibri" w:cs="Times New Roman"/>
          <w:sz w:val="22"/>
        </w:rPr>
      </w:pPr>
    </w:p>
    <w:p w:rsidR="0012071E" w:rsidRDefault="0012071E" w:rsidP="0012071E">
      <w:pPr>
        <w:rPr>
          <w:rFonts w:ascii="Calibri" w:hAnsi="Calibri" w:cs="Times New Roman"/>
          <w:sz w:val="22"/>
        </w:rPr>
      </w:pPr>
    </w:p>
    <w:p w:rsidR="0012071E" w:rsidRDefault="0012071E" w:rsidP="0012071E">
      <w:pPr>
        <w:rPr>
          <w:rFonts w:ascii="Calibri" w:hAnsi="Calibri" w:cs="Times New Roman"/>
          <w:sz w:val="22"/>
        </w:rPr>
      </w:pPr>
    </w:p>
    <w:p w:rsidR="0012071E" w:rsidRDefault="0012071E" w:rsidP="0012071E">
      <w:pPr>
        <w:rPr>
          <w:rFonts w:ascii="Calibri" w:hAnsi="Calibri" w:cs="Times New Roman"/>
          <w:sz w:val="22"/>
        </w:rPr>
      </w:pPr>
    </w:p>
    <w:p w:rsidR="0012071E" w:rsidRDefault="0012071E" w:rsidP="0012071E">
      <w:pPr>
        <w:rPr>
          <w:rFonts w:ascii="Calibri" w:hAnsi="Calibri" w:cs="Times New Roman"/>
          <w:sz w:val="22"/>
        </w:rPr>
      </w:pPr>
    </w:p>
    <w:p w:rsidR="0012071E" w:rsidRDefault="0012071E" w:rsidP="0012071E">
      <w:pPr>
        <w:rPr>
          <w:rFonts w:ascii="Calibri" w:hAnsi="Calibri" w:cs="Times New Roman"/>
          <w:sz w:val="22"/>
        </w:rPr>
      </w:pPr>
    </w:p>
    <w:p w:rsidR="0012071E" w:rsidRDefault="0012071E" w:rsidP="0012071E">
      <w:pPr>
        <w:rPr>
          <w:rFonts w:ascii="Calibri" w:hAnsi="Calibri" w:cs="Times New Roman"/>
          <w:sz w:val="22"/>
        </w:rPr>
      </w:pPr>
    </w:p>
    <w:p w:rsidR="0012071E" w:rsidRDefault="0012071E" w:rsidP="0012071E">
      <w:pPr>
        <w:rPr>
          <w:rFonts w:ascii="Calibri" w:hAnsi="Calibri" w:cs="Times New Roman"/>
          <w:sz w:val="22"/>
        </w:rPr>
      </w:pPr>
    </w:p>
    <w:p w:rsidR="0012071E" w:rsidRDefault="0012071E" w:rsidP="0012071E">
      <w:pPr>
        <w:rPr>
          <w:rFonts w:ascii="Calibri" w:hAnsi="Calibri" w:cs="Times New Roman"/>
          <w:sz w:val="22"/>
        </w:rPr>
      </w:pPr>
    </w:p>
    <w:p w:rsidR="0012071E" w:rsidRDefault="0012071E" w:rsidP="0012071E">
      <w:pPr>
        <w:rPr>
          <w:rFonts w:ascii="Calibri" w:hAnsi="Calibri" w:cs="Times New Roman"/>
          <w:sz w:val="22"/>
        </w:rPr>
      </w:pPr>
    </w:p>
    <w:p w:rsidR="0012071E" w:rsidRDefault="0012071E" w:rsidP="0012071E">
      <w:pPr>
        <w:rPr>
          <w:rFonts w:ascii="Calibri" w:hAnsi="Calibri" w:cs="Times New Roman"/>
          <w:sz w:val="22"/>
        </w:rPr>
      </w:pPr>
    </w:p>
    <w:p w:rsidR="0012071E" w:rsidRDefault="0012071E" w:rsidP="0012071E">
      <w:pPr>
        <w:rPr>
          <w:rFonts w:ascii="Calibri" w:hAnsi="Calibri" w:cs="Times New Roman"/>
          <w:sz w:val="22"/>
        </w:rPr>
      </w:pPr>
    </w:p>
    <w:p w:rsidR="0012071E" w:rsidRDefault="0012071E" w:rsidP="0012071E">
      <w:pPr>
        <w:rPr>
          <w:rFonts w:ascii="Calibri" w:hAnsi="Calibri" w:cs="Times New Roman"/>
          <w:sz w:val="22"/>
        </w:rPr>
      </w:pPr>
    </w:p>
    <w:p w:rsidR="0012071E" w:rsidRDefault="0012071E" w:rsidP="0012071E">
      <w:pPr>
        <w:jc w:val="center"/>
        <w:rPr>
          <w:rFonts w:ascii="Calibri" w:hAnsi="Calibri"/>
          <w:b/>
          <w:sz w:val="22"/>
          <w:szCs w:val="22"/>
        </w:rPr>
      </w:pPr>
      <w:r>
        <w:rPr>
          <w:rFonts w:ascii="Calibri" w:hAnsi="Calibri" w:cs="Times New Roman"/>
          <w:noProof/>
          <w:sz w:val="22"/>
        </w:rPr>
        <w:drawing>
          <wp:anchor distT="0" distB="0" distL="114300" distR="114300" simplePos="0" relativeHeight="251665408" behindDoc="1" locked="0" layoutInCell="1" allowOverlap="1" wp14:anchorId="26BD928C" wp14:editId="51ABBFC1">
            <wp:simplePos x="0" y="0"/>
            <wp:positionH relativeFrom="column">
              <wp:posOffset>7927340</wp:posOffset>
            </wp:positionH>
            <wp:positionV relativeFrom="paragraph">
              <wp:posOffset>-275590</wp:posOffset>
            </wp:positionV>
            <wp:extent cx="1127760" cy="487680"/>
            <wp:effectExtent l="0" t="0" r="0" b="7620"/>
            <wp:wrapThrough wrapText="bothSides">
              <wp:wrapPolygon edited="0">
                <wp:start x="0" y="0"/>
                <wp:lineTo x="0" y="21094"/>
                <wp:lineTo x="21162" y="21094"/>
                <wp:lineTo x="21162" y="0"/>
                <wp:lineTo x="0" y="0"/>
              </wp:wrapPolygon>
            </wp:wrapThrough>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7760" cy="48768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Times New Roman"/>
          <w:noProof/>
          <w:sz w:val="22"/>
        </w:rPr>
        <w:drawing>
          <wp:anchor distT="0" distB="0" distL="114300" distR="114300" simplePos="0" relativeHeight="251666432" behindDoc="1" locked="0" layoutInCell="1" allowOverlap="1" wp14:anchorId="44E8201C" wp14:editId="1824B993">
            <wp:simplePos x="0" y="0"/>
            <wp:positionH relativeFrom="column">
              <wp:posOffset>6350</wp:posOffset>
            </wp:positionH>
            <wp:positionV relativeFrom="paragraph">
              <wp:posOffset>-212090</wp:posOffset>
            </wp:positionV>
            <wp:extent cx="1127760" cy="481330"/>
            <wp:effectExtent l="0" t="0" r="0" b="0"/>
            <wp:wrapThrough wrapText="bothSides">
              <wp:wrapPolygon edited="0">
                <wp:start x="0" y="0"/>
                <wp:lineTo x="0" y="20517"/>
                <wp:lineTo x="21162" y="20517"/>
                <wp:lineTo x="21162" y="0"/>
                <wp:lineTo x="0" y="0"/>
              </wp:wrapPolygon>
            </wp:wrapThrough>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7760" cy="481330"/>
                    </a:xfrm>
                    <a:prstGeom prst="rect">
                      <a:avLst/>
                    </a:prstGeom>
                    <a:noFill/>
                  </pic:spPr>
                </pic:pic>
              </a:graphicData>
            </a:graphic>
            <wp14:sizeRelH relativeFrom="page">
              <wp14:pctWidth>0</wp14:pctWidth>
            </wp14:sizeRelH>
            <wp14:sizeRelV relativeFrom="page">
              <wp14:pctHeight>0</wp14:pctHeight>
            </wp14:sizeRelV>
          </wp:anchor>
        </w:drawing>
      </w:r>
    </w:p>
    <w:p w:rsidR="0012071E" w:rsidRPr="002E254E" w:rsidRDefault="0012071E" w:rsidP="0012071E">
      <w:pPr>
        <w:jc w:val="center"/>
        <w:rPr>
          <w:rFonts w:ascii="Calibri" w:hAnsi="Calibri"/>
          <w:b/>
          <w:sz w:val="22"/>
          <w:szCs w:val="22"/>
        </w:rPr>
      </w:pPr>
      <w:r w:rsidRPr="002E254E">
        <w:rPr>
          <w:rFonts w:ascii="Calibri" w:hAnsi="Calibri"/>
          <w:b/>
          <w:sz w:val="22"/>
          <w:szCs w:val="22"/>
        </w:rPr>
        <w:t>Cultivating Culture &amp; Building Literacy Teams Rubric: In School/Central Leaders</w:t>
      </w:r>
    </w:p>
    <w:p w:rsidR="0012071E" w:rsidRDefault="0012071E" w:rsidP="0012071E">
      <w:pPr>
        <w:rPr>
          <w:rFonts w:ascii="Calibri" w:hAnsi="Calibri" w:cs="Times New Roman"/>
          <w:sz w:val="22"/>
        </w:rPr>
      </w:pPr>
    </w:p>
    <w:tbl>
      <w:tblPr>
        <w:tblStyle w:val="TableGrid"/>
        <w:tblW w:w="0" w:type="auto"/>
        <w:tblLook w:val="00A0" w:firstRow="1" w:lastRow="0" w:firstColumn="1" w:lastColumn="0" w:noHBand="0" w:noVBand="0"/>
      </w:tblPr>
      <w:tblGrid>
        <w:gridCol w:w="1724"/>
        <w:gridCol w:w="3164"/>
        <w:gridCol w:w="3163"/>
        <w:gridCol w:w="3167"/>
        <w:gridCol w:w="3172"/>
      </w:tblGrid>
      <w:tr w:rsidR="0012071E" w:rsidRPr="00B0744D" w:rsidTr="000C3BAF">
        <w:tc>
          <w:tcPr>
            <w:tcW w:w="1728" w:type="dxa"/>
          </w:tcPr>
          <w:p w:rsidR="0012071E" w:rsidRPr="00B0744D" w:rsidRDefault="0012071E" w:rsidP="000C3BAF">
            <w:pPr>
              <w:rPr>
                <w:rFonts w:ascii="Calibri" w:hAnsi="Calibri"/>
                <w:sz w:val="22"/>
              </w:rPr>
            </w:pPr>
          </w:p>
        </w:tc>
        <w:tc>
          <w:tcPr>
            <w:tcW w:w="3195" w:type="dxa"/>
          </w:tcPr>
          <w:p w:rsidR="0012071E" w:rsidRPr="007E4784" w:rsidRDefault="0012071E" w:rsidP="000C3BAF">
            <w:pPr>
              <w:jc w:val="center"/>
              <w:rPr>
                <w:rFonts w:ascii="Calibri" w:hAnsi="Calibri"/>
                <w:b/>
                <w:sz w:val="22"/>
              </w:rPr>
            </w:pPr>
            <w:r>
              <w:rPr>
                <w:rFonts w:ascii="Calibri" w:hAnsi="Calibri"/>
                <w:b/>
                <w:sz w:val="22"/>
              </w:rPr>
              <w:t>Beginning</w:t>
            </w:r>
          </w:p>
        </w:tc>
        <w:tc>
          <w:tcPr>
            <w:tcW w:w="3195" w:type="dxa"/>
          </w:tcPr>
          <w:p w:rsidR="0012071E" w:rsidRPr="007E4784" w:rsidRDefault="0012071E" w:rsidP="000C3BAF">
            <w:pPr>
              <w:jc w:val="center"/>
              <w:rPr>
                <w:rFonts w:ascii="Calibri" w:hAnsi="Calibri"/>
                <w:b/>
                <w:sz w:val="22"/>
              </w:rPr>
            </w:pPr>
            <w:r w:rsidRPr="007E4784">
              <w:rPr>
                <w:rFonts w:ascii="Calibri" w:hAnsi="Calibri"/>
                <w:b/>
                <w:sz w:val="22"/>
              </w:rPr>
              <w:t>Developing</w:t>
            </w:r>
          </w:p>
        </w:tc>
        <w:tc>
          <w:tcPr>
            <w:tcW w:w="3195" w:type="dxa"/>
          </w:tcPr>
          <w:p w:rsidR="0012071E" w:rsidRPr="007E4784" w:rsidRDefault="0012071E" w:rsidP="000C3BAF">
            <w:pPr>
              <w:jc w:val="center"/>
              <w:rPr>
                <w:rFonts w:ascii="Calibri" w:hAnsi="Calibri"/>
                <w:b/>
                <w:sz w:val="22"/>
              </w:rPr>
            </w:pPr>
            <w:r w:rsidRPr="007E4784">
              <w:rPr>
                <w:rFonts w:ascii="Calibri" w:hAnsi="Calibri"/>
                <w:b/>
                <w:sz w:val="22"/>
              </w:rPr>
              <w:t>Applying</w:t>
            </w:r>
          </w:p>
        </w:tc>
        <w:tc>
          <w:tcPr>
            <w:tcW w:w="3195" w:type="dxa"/>
          </w:tcPr>
          <w:p w:rsidR="0012071E" w:rsidRPr="007E4784" w:rsidRDefault="0012071E" w:rsidP="000C3BAF">
            <w:pPr>
              <w:jc w:val="center"/>
              <w:rPr>
                <w:rFonts w:ascii="Calibri" w:hAnsi="Calibri"/>
                <w:b/>
                <w:sz w:val="22"/>
              </w:rPr>
            </w:pPr>
            <w:r w:rsidRPr="007E4784">
              <w:rPr>
                <w:rFonts w:ascii="Calibri" w:hAnsi="Calibri"/>
                <w:b/>
                <w:sz w:val="22"/>
              </w:rPr>
              <w:t>Refining</w:t>
            </w:r>
          </w:p>
        </w:tc>
      </w:tr>
      <w:tr w:rsidR="0012071E" w:rsidRPr="00B0744D" w:rsidTr="000C3BAF">
        <w:tc>
          <w:tcPr>
            <w:tcW w:w="1728" w:type="dxa"/>
          </w:tcPr>
          <w:p w:rsidR="0012071E" w:rsidRPr="007E4784" w:rsidRDefault="0012071E" w:rsidP="000C3BAF">
            <w:pPr>
              <w:rPr>
                <w:rFonts w:ascii="Calibri" w:hAnsi="Calibri"/>
                <w:b/>
                <w:sz w:val="22"/>
              </w:rPr>
            </w:pPr>
            <w:r w:rsidRPr="007E4784">
              <w:rPr>
                <w:rFonts w:ascii="Calibri" w:hAnsi="Calibri"/>
                <w:b/>
                <w:sz w:val="22"/>
              </w:rPr>
              <w:t xml:space="preserve">Building Relationships </w:t>
            </w:r>
          </w:p>
          <w:p w:rsidR="0012071E" w:rsidRPr="007E4784" w:rsidRDefault="0012071E" w:rsidP="000C3BAF">
            <w:pPr>
              <w:rPr>
                <w:rFonts w:ascii="Calibri" w:hAnsi="Calibri"/>
                <w:b/>
                <w:sz w:val="22"/>
              </w:rPr>
            </w:pPr>
          </w:p>
        </w:tc>
        <w:tc>
          <w:tcPr>
            <w:tcW w:w="3195" w:type="dxa"/>
          </w:tcPr>
          <w:p w:rsidR="0012071E" w:rsidRDefault="0012071E" w:rsidP="000C3BAF">
            <w:pPr>
              <w:rPr>
                <w:rFonts w:ascii="Calibri" w:hAnsi="Calibri"/>
                <w:sz w:val="22"/>
              </w:rPr>
            </w:pPr>
            <w:r>
              <w:rPr>
                <w:rFonts w:ascii="Calibri" w:hAnsi="Calibri"/>
                <w:sz w:val="22"/>
              </w:rPr>
              <w:t>Leaders and staff members are aware of the importance of collaborative work in achieving high levels of students’ learning success.</w:t>
            </w:r>
          </w:p>
          <w:p w:rsidR="0012071E" w:rsidRDefault="0012071E" w:rsidP="000C3BAF">
            <w:pPr>
              <w:rPr>
                <w:rFonts w:ascii="Calibri" w:hAnsi="Calibri"/>
                <w:sz w:val="22"/>
              </w:rPr>
            </w:pPr>
          </w:p>
          <w:p w:rsidR="0012071E" w:rsidRPr="002E254E" w:rsidRDefault="0012071E" w:rsidP="000C3BAF">
            <w:pPr>
              <w:rPr>
                <w:rFonts w:ascii="Calibri" w:hAnsi="Calibri"/>
                <w:sz w:val="22"/>
              </w:rPr>
            </w:pPr>
            <w:r>
              <w:rPr>
                <w:rFonts w:ascii="Calibri" w:hAnsi="Calibri"/>
                <w:sz w:val="22"/>
              </w:rPr>
              <w:t>Leaders and staff members are aware that strong parental and community support make a difference to students’ reading success.</w:t>
            </w:r>
          </w:p>
        </w:tc>
        <w:tc>
          <w:tcPr>
            <w:tcW w:w="3195" w:type="dxa"/>
          </w:tcPr>
          <w:p w:rsidR="0012071E" w:rsidRDefault="0012071E" w:rsidP="000C3BAF">
            <w:pPr>
              <w:rPr>
                <w:rFonts w:ascii="Calibri" w:hAnsi="Calibri"/>
                <w:sz w:val="22"/>
              </w:rPr>
            </w:pPr>
            <w:r>
              <w:rPr>
                <w:rFonts w:ascii="Calibri" w:hAnsi="Calibri"/>
                <w:sz w:val="22"/>
              </w:rPr>
              <w:t xml:space="preserve">Staff enjoys increasing levels of trust among their peers and their leaders as they engage in opportunities to work together. </w:t>
            </w:r>
          </w:p>
          <w:p w:rsidR="0012071E" w:rsidRDefault="0012071E" w:rsidP="000C3BAF">
            <w:pPr>
              <w:rPr>
                <w:rFonts w:ascii="Calibri" w:hAnsi="Calibri"/>
                <w:sz w:val="22"/>
              </w:rPr>
            </w:pPr>
          </w:p>
          <w:p w:rsidR="0012071E" w:rsidRDefault="0012071E" w:rsidP="000C3BAF">
            <w:pPr>
              <w:rPr>
                <w:rFonts w:ascii="Calibri" w:hAnsi="Calibri"/>
                <w:sz w:val="22"/>
              </w:rPr>
            </w:pPr>
          </w:p>
          <w:p w:rsidR="0012071E" w:rsidRDefault="0012071E" w:rsidP="000C3BAF">
            <w:pPr>
              <w:rPr>
                <w:rFonts w:ascii="Calibri" w:hAnsi="Calibri"/>
                <w:sz w:val="22"/>
              </w:rPr>
            </w:pPr>
            <w:r>
              <w:rPr>
                <w:rFonts w:ascii="Calibri" w:hAnsi="Calibri"/>
                <w:sz w:val="22"/>
              </w:rPr>
              <w:t xml:space="preserve">Parents and community members are informed about the reading improvement initiative. </w:t>
            </w:r>
          </w:p>
          <w:p w:rsidR="0012071E" w:rsidRPr="002E254E" w:rsidRDefault="0012071E" w:rsidP="000C3BAF">
            <w:pPr>
              <w:rPr>
                <w:rFonts w:ascii="Calibri" w:hAnsi="Calibri"/>
                <w:sz w:val="22"/>
              </w:rPr>
            </w:pPr>
          </w:p>
        </w:tc>
        <w:tc>
          <w:tcPr>
            <w:tcW w:w="3195" w:type="dxa"/>
          </w:tcPr>
          <w:p w:rsidR="0012071E" w:rsidRDefault="0012071E" w:rsidP="000C3BAF">
            <w:pPr>
              <w:rPr>
                <w:rFonts w:ascii="Calibri" w:hAnsi="Calibri"/>
                <w:sz w:val="22"/>
              </w:rPr>
            </w:pPr>
            <w:r>
              <w:rPr>
                <w:rFonts w:ascii="Calibri" w:hAnsi="Calibri"/>
                <w:sz w:val="22"/>
              </w:rPr>
              <w:t>Teachers begin to take some risks that require trust in their colleagues and leaders. Leaders engage in trustworthy behavior.</w:t>
            </w:r>
          </w:p>
          <w:p w:rsidR="0012071E" w:rsidRDefault="0012071E" w:rsidP="000C3BAF">
            <w:pPr>
              <w:rPr>
                <w:rFonts w:ascii="Calibri" w:hAnsi="Calibri"/>
                <w:sz w:val="22"/>
              </w:rPr>
            </w:pPr>
          </w:p>
          <w:p w:rsidR="0012071E" w:rsidRDefault="0012071E" w:rsidP="000C3BAF">
            <w:pPr>
              <w:rPr>
                <w:rFonts w:ascii="Calibri" w:hAnsi="Calibri"/>
                <w:sz w:val="22"/>
              </w:rPr>
            </w:pPr>
          </w:p>
          <w:p w:rsidR="0012071E" w:rsidRDefault="0012071E" w:rsidP="000C3BAF">
            <w:pPr>
              <w:rPr>
                <w:rFonts w:ascii="Calibri" w:hAnsi="Calibri"/>
                <w:sz w:val="22"/>
              </w:rPr>
            </w:pPr>
            <w:r>
              <w:rPr>
                <w:rFonts w:ascii="Calibri" w:hAnsi="Calibri"/>
                <w:sz w:val="22"/>
              </w:rPr>
              <w:t xml:space="preserve">Parents and community members are informed about the reading initiative. The school and division enlist their support for the initiative through the encouragement of regular reading for pleasure.  </w:t>
            </w:r>
          </w:p>
          <w:p w:rsidR="0012071E" w:rsidRPr="002E254E" w:rsidRDefault="0012071E" w:rsidP="000C3BAF">
            <w:pPr>
              <w:rPr>
                <w:rFonts w:ascii="Calibri" w:hAnsi="Calibri"/>
                <w:sz w:val="22"/>
              </w:rPr>
            </w:pPr>
          </w:p>
        </w:tc>
        <w:tc>
          <w:tcPr>
            <w:tcW w:w="3195" w:type="dxa"/>
          </w:tcPr>
          <w:p w:rsidR="0012071E" w:rsidRDefault="0012071E" w:rsidP="000C3BAF">
            <w:pPr>
              <w:rPr>
                <w:rFonts w:ascii="Calibri" w:hAnsi="Calibri"/>
                <w:sz w:val="22"/>
              </w:rPr>
            </w:pPr>
            <w:r>
              <w:rPr>
                <w:rFonts w:ascii="Calibri" w:hAnsi="Calibri"/>
                <w:sz w:val="22"/>
              </w:rPr>
              <w:t>Teachers and leaders express trust in each other.</w:t>
            </w:r>
          </w:p>
          <w:p w:rsidR="0012071E" w:rsidRDefault="0012071E" w:rsidP="000C3BAF">
            <w:pPr>
              <w:rPr>
                <w:rFonts w:ascii="Calibri" w:hAnsi="Calibri"/>
                <w:sz w:val="22"/>
              </w:rPr>
            </w:pPr>
          </w:p>
          <w:p w:rsidR="0012071E" w:rsidRDefault="0012071E" w:rsidP="000C3BAF">
            <w:pPr>
              <w:rPr>
                <w:rFonts w:ascii="Calibri" w:hAnsi="Calibri"/>
                <w:sz w:val="22"/>
              </w:rPr>
            </w:pPr>
          </w:p>
          <w:p w:rsidR="0012071E" w:rsidRDefault="0012071E" w:rsidP="000C3BAF">
            <w:pPr>
              <w:rPr>
                <w:rFonts w:ascii="Calibri" w:hAnsi="Calibri"/>
                <w:sz w:val="22"/>
              </w:rPr>
            </w:pPr>
          </w:p>
          <w:p w:rsidR="0012071E" w:rsidRDefault="0012071E" w:rsidP="000C3BAF">
            <w:pPr>
              <w:rPr>
                <w:rFonts w:ascii="Calibri" w:hAnsi="Calibri"/>
                <w:sz w:val="22"/>
              </w:rPr>
            </w:pPr>
          </w:p>
          <w:p w:rsidR="0012071E" w:rsidRPr="002E254E" w:rsidRDefault="0012071E" w:rsidP="000C3BAF">
            <w:pPr>
              <w:rPr>
                <w:rFonts w:ascii="Calibri" w:hAnsi="Calibri"/>
                <w:sz w:val="22"/>
              </w:rPr>
            </w:pPr>
            <w:r>
              <w:rPr>
                <w:rFonts w:ascii="Calibri" w:hAnsi="Calibri"/>
                <w:sz w:val="22"/>
              </w:rPr>
              <w:t>Parents/caregivers and the SCC/FNM advisory group members are engaged in supporting the work of the school. The school actively seeks the input and perspective of parents and the community.</w:t>
            </w:r>
          </w:p>
        </w:tc>
      </w:tr>
      <w:tr w:rsidR="0012071E" w:rsidRPr="00B0744D" w:rsidTr="000C3BAF">
        <w:tc>
          <w:tcPr>
            <w:tcW w:w="1728" w:type="dxa"/>
          </w:tcPr>
          <w:p w:rsidR="0012071E" w:rsidRPr="007E4784" w:rsidRDefault="0012071E" w:rsidP="000C3BAF">
            <w:pPr>
              <w:rPr>
                <w:rFonts w:ascii="Calibri" w:hAnsi="Calibri"/>
                <w:b/>
                <w:sz w:val="22"/>
              </w:rPr>
            </w:pPr>
            <w:r w:rsidRPr="007E4784">
              <w:rPr>
                <w:rFonts w:ascii="Calibri" w:hAnsi="Calibri"/>
                <w:b/>
                <w:sz w:val="22"/>
              </w:rPr>
              <w:t>Sharing Responsibility</w:t>
            </w:r>
          </w:p>
          <w:p w:rsidR="0012071E" w:rsidRPr="007E4784" w:rsidRDefault="0012071E" w:rsidP="000C3BAF">
            <w:pPr>
              <w:rPr>
                <w:rFonts w:ascii="Calibri" w:hAnsi="Calibri"/>
                <w:b/>
                <w:sz w:val="22"/>
              </w:rPr>
            </w:pPr>
          </w:p>
        </w:tc>
        <w:tc>
          <w:tcPr>
            <w:tcW w:w="3195" w:type="dxa"/>
          </w:tcPr>
          <w:p w:rsidR="0012071E" w:rsidRPr="002E254E" w:rsidRDefault="0012071E" w:rsidP="000C3BAF">
            <w:pPr>
              <w:rPr>
                <w:rFonts w:ascii="Calibri" w:hAnsi="Calibri"/>
                <w:sz w:val="22"/>
              </w:rPr>
            </w:pPr>
            <w:r w:rsidRPr="002E254E">
              <w:rPr>
                <w:rFonts w:ascii="Calibri" w:hAnsi="Calibri"/>
                <w:sz w:val="22"/>
              </w:rPr>
              <w:t>Teachers take responsibility for the reading success of students in their classes.</w:t>
            </w:r>
          </w:p>
          <w:p w:rsidR="0012071E" w:rsidRPr="007E4784" w:rsidRDefault="0012071E" w:rsidP="000C3BAF">
            <w:pPr>
              <w:rPr>
                <w:rFonts w:ascii="Calibri" w:hAnsi="Calibri"/>
                <w:sz w:val="22"/>
              </w:rPr>
            </w:pPr>
          </w:p>
        </w:tc>
        <w:tc>
          <w:tcPr>
            <w:tcW w:w="3195" w:type="dxa"/>
          </w:tcPr>
          <w:p w:rsidR="0012071E" w:rsidRPr="002E254E" w:rsidRDefault="0012071E" w:rsidP="000C3BAF">
            <w:pPr>
              <w:rPr>
                <w:rFonts w:ascii="Calibri" w:hAnsi="Calibri"/>
                <w:sz w:val="22"/>
              </w:rPr>
            </w:pPr>
            <w:r w:rsidRPr="002E254E">
              <w:rPr>
                <w:rFonts w:ascii="Calibri" w:hAnsi="Calibri"/>
                <w:sz w:val="22"/>
              </w:rPr>
              <w:t>Teachers take responsibility with a few colleagues for the reading success of students in their area of the school (primary, etc.)</w:t>
            </w:r>
            <w:r>
              <w:rPr>
                <w:rFonts w:ascii="Calibri" w:hAnsi="Calibri"/>
                <w:sz w:val="22"/>
              </w:rPr>
              <w:t>.</w:t>
            </w:r>
          </w:p>
          <w:p w:rsidR="0012071E" w:rsidRPr="00B0744D" w:rsidRDefault="0012071E" w:rsidP="000C3BAF">
            <w:pPr>
              <w:rPr>
                <w:rFonts w:ascii="Calibri" w:hAnsi="Calibri"/>
                <w:sz w:val="22"/>
              </w:rPr>
            </w:pPr>
          </w:p>
        </w:tc>
        <w:tc>
          <w:tcPr>
            <w:tcW w:w="3195" w:type="dxa"/>
          </w:tcPr>
          <w:p w:rsidR="0012071E" w:rsidRPr="002E254E" w:rsidRDefault="0012071E" w:rsidP="000C3BAF">
            <w:pPr>
              <w:rPr>
                <w:rFonts w:ascii="Calibri" w:hAnsi="Calibri"/>
                <w:sz w:val="22"/>
              </w:rPr>
            </w:pPr>
            <w:r w:rsidRPr="002E254E">
              <w:rPr>
                <w:rFonts w:ascii="Calibri" w:hAnsi="Calibri"/>
                <w:sz w:val="22"/>
              </w:rPr>
              <w:t>Teachers and leaders take responsibility for the reading success of all students in their school</w:t>
            </w:r>
          </w:p>
        </w:tc>
        <w:tc>
          <w:tcPr>
            <w:tcW w:w="3195" w:type="dxa"/>
          </w:tcPr>
          <w:p w:rsidR="0012071E" w:rsidRPr="002E254E" w:rsidRDefault="0012071E" w:rsidP="000C3BAF">
            <w:pPr>
              <w:rPr>
                <w:rFonts w:ascii="Calibri" w:hAnsi="Calibri"/>
                <w:sz w:val="22"/>
              </w:rPr>
            </w:pPr>
            <w:r w:rsidRPr="002E254E">
              <w:rPr>
                <w:rFonts w:ascii="Calibri" w:hAnsi="Calibri"/>
                <w:sz w:val="22"/>
              </w:rPr>
              <w:t>Professional staff assumes responsibility for all students achieving success in learning to read and work together to make it happen. They also take responsibility for students’ learning in other schools within their system.</w:t>
            </w:r>
          </w:p>
          <w:p w:rsidR="0012071E" w:rsidRPr="00B0744D" w:rsidRDefault="0012071E" w:rsidP="000C3BAF">
            <w:pPr>
              <w:rPr>
                <w:rFonts w:ascii="Calibri" w:hAnsi="Calibri"/>
                <w:sz w:val="22"/>
              </w:rPr>
            </w:pPr>
          </w:p>
        </w:tc>
      </w:tr>
      <w:tr w:rsidR="0012071E" w:rsidRPr="00B0744D" w:rsidTr="000C3BAF">
        <w:tc>
          <w:tcPr>
            <w:tcW w:w="1728" w:type="dxa"/>
          </w:tcPr>
          <w:p w:rsidR="0012071E" w:rsidRPr="0025131C" w:rsidRDefault="0012071E" w:rsidP="000C3BAF">
            <w:pPr>
              <w:rPr>
                <w:rFonts w:ascii="Calibri" w:hAnsi="Calibri"/>
                <w:b/>
                <w:sz w:val="22"/>
              </w:rPr>
            </w:pPr>
            <w:r w:rsidRPr="0025131C">
              <w:rPr>
                <w:rFonts w:ascii="Calibri" w:hAnsi="Calibri"/>
                <w:b/>
                <w:sz w:val="22"/>
              </w:rPr>
              <w:t>Collaborative Professional Practice in Literacy</w:t>
            </w:r>
          </w:p>
          <w:p w:rsidR="0012071E" w:rsidRPr="007E4784" w:rsidRDefault="0012071E" w:rsidP="000C3BAF">
            <w:pPr>
              <w:rPr>
                <w:rFonts w:ascii="Calibri" w:hAnsi="Calibri"/>
                <w:b/>
                <w:sz w:val="22"/>
              </w:rPr>
            </w:pPr>
          </w:p>
        </w:tc>
        <w:tc>
          <w:tcPr>
            <w:tcW w:w="3195" w:type="dxa"/>
          </w:tcPr>
          <w:p w:rsidR="0012071E" w:rsidRDefault="0012071E" w:rsidP="000C3BAF">
            <w:pPr>
              <w:rPr>
                <w:rFonts w:ascii="Calibri" w:hAnsi="Calibri"/>
                <w:sz w:val="22"/>
              </w:rPr>
            </w:pPr>
            <w:r>
              <w:rPr>
                <w:rFonts w:ascii="Calibri" w:hAnsi="Calibri"/>
                <w:sz w:val="22"/>
              </w:rPr>
              <w:t>Becomes aware that collaborative practice has great potential to advance students’ literacy development.</w:t>
            </w:r>
          </w:p>
          <w:p w:rsidR="0012071E" w:rsidRDefault="0012071E" w:rsidP="000C3BAF">
            <w:pPr>
              <w:rPr>
                <w:rFonts w:ascii="Calibri" w:hAnsi="Calibri"/>
                <w:sz w:val="22"/>
              </w:rPr>
            </w:pPr>
          </w:p>
          <w:p w:rsidR="0012071E" w:rsidRDefault="0012071E" w:rsidP="000C3BAF">
            <w:pPr>
              <w:rPr>
                <w:rFonts w:ascii="Calibri" w:hAnsi="Calibri"/>
                <w:sz w:val="22"/>
              </w:rPr>
            </w:pPr>
          </w:p>
          <w:p w:rsidR="0012071E" w:rsidRDefault="0012071E" w:rsidP="000C3BAF">
            <w:pPr>
              <w:rPr>
                <w:rFonts w:ascii="Calibri" w:hAnsi="Calibri"/>
                <w:sz w:val="22"/>
              </w:rPr>
            </w:pPr>
            <w:r>
              <w:rPr>
                <w:rFonts w:ascii="Calibri" w:hAnsi="Calibri"/>
                <w:sz w:val="22"/>
              </w:rPr>
              <w:t>Observes lessons and talks to teachers about observations.</w:t>
            </w:r>
          </w:p>
          <w:p w:rsidR="0012071E" w:rsidRPr="003614A6" w:rsidRDefault="0012071E" w:rsidP="000C3BAF">
            <w:pPr>
              <w:pStyle w:val="ListParagraph"/>
              <w:ind w:left="360"/>
              <w:rPr>
                <w:rFonts w:ascii="Calibri" w:hAnsi="Calibri"/>
                <w:sz w:val="22"/>
              </w:rPr>
            </w:pPr>
          </w:p>
        </w:tc>
        <w:tc>
          <w:tcPr>
            <w:tcW w:w="3195" w:type="dxa"/>
          </w:tcPr>
          <w:p w:rsidR="0012071E" w:rsidRDefault="0012071E" w:rsidP="000C3BAF">
            <w:pPr>
              <w:rPr>
                <w:rFonts w:ascii="Calibri" w:hAnsi="Calibri"/>
                <w:sz w:val="22"/>
              </w:rPr>
            </w:pPr>
            <w:r>
              <w:rPr>
                <w:rFonts w:ascii="Calibri" w:hAnsi="Calibri"/>
                <w:sz w:val="22"/>
              </w:rPr>
              <w:t>Provides time at staff meetings for some sharing about instructional approaches in literacy.</w:t>
            </w:r>
          </w:p>
          <w:p w:rsidR="0012071E" w:rsidRDefault="0012071E" w:rsidP="000C3BAF">
            <w:pPr>
              <w:rPr>
                <w:rFonts w:ascii="Calibri" w:hAnsi="Calibri"/>
                <w:sz w:val="22"/>
              </w:rPr>
            </w:pPr>
          </w:p>
          <w:p w:rsidR="0012071E" w:rsidRDefault="0012071E" w:rsidP="000C3BAF">
            <w:pPr>
              <w:rPr>
                <w:rFonts w:ascii="Calibri" w:hAnsi="Calibri"/>
                <w:sz w:val="22"/>
              </w:rPr>
            </w:pPr>
          </w:p>
          <w:p w:rsidR="0012071E" w:rsidRDefault="0012071E" w:rsidP="000C3BAF">
            <w:pPr>
              <w:rPr>
                <w:rFonts w:ascii="Calibri" w:hAnsi="Calibri"/>
                <w:sz w:val="22"/>
              </w:rPr>
            </w:pPr>
            <w:r>
              <w:rPr>
                <w:rFonts w:ascii="Calibri" w:hAnsi="Calibri"/>
                <w:sz w:val="22"/>
              </w:rPr>
              <w:t>Encourages teachers to assess students’ work and plan the next steps together.</w:t>
            </w:r>
          </w:p>
          <w:p w:rsidR="0012071E" w:rsidRPr="002E254E" w:rsidRDefault="0012071E" w:rsidP="000C3BAF">
            <w:pPr>
              <w:rPr>
                <w:rFonts w:ascii="Calibri" w:hAnsi="Calibri"/>
                <w:sz w:val="22"/>
              </w:rPr>
            </w:pPr>
          </w:p>
        </w:tc>
        <w:tc>
          <w:tcPr>
            <w:tcW w:w="3195" w:type="dxa"/>
          </w:tcPr>
          <w:p w:rsidR="0012071E" w:rsidRDefault="0012071E" w:rsidP="000C3BAF">
            <w:pPr>
              <w:rPr>
                <w:rFonts w:ascii="Calibri" w:hAnsi="Calibri"/>
                <w:sz w:val="22"/>
              </w:rPr>
            </w:pPr>
            <w:r>
              <w:rPr>
                <w:rFonts w:ascii="Calibri" w:hAnsi="Calibri"/>
                <w:sz w:val="22"/>
              </w:rPr>
              <w:lastRenderedPageBreak/>
              <w:t>Timetables the school to provide for some common planning and assessment time for teachers.  Establishes structures to ensure collegial work.</w:t>
            </w:r>
          </w:p>
          <w:p w:rsidR="0012071E" w:rsidRDefault="0012071E" w:rsidP="000C3BAF">
            <w:pPr>
              <w:rPr>
                <w:rFonts w:ascii="Calibri" w:hAnsi="Calibri"/>
                <w:sz w:val="22"/>
              </w:rPr>
            </w:pPr>
          </w:p>
          <w:p w:rsidR="0012071E" w:rsidRPr="002E254E" w:rsidRDefault="0012071E" w:rsidP="000C3BAF">
            <w:pPr>
              <w:rPr>
                <w:rFonts w:ascii="Calibri" w:hAnsi="Calibri"/>
                <w:sz w:val="22"/>
              </w:rPr>
            </w:pPr>
            <w:r>
              <w:rPr>
                <w:rFonts w:ascii="Calibri" w:hAnsi="Calibri"/>
                <w:sz w:val="22"/>
              </w:rPr>
              <w:t xml:space="preserve">Inspires more vigorous collaborative work including co-teaching, coaching, joint </w:t>
            </w:r>
            <w:r>
              <w:rPr>
                <w:rFonts w:ascii="Calibri" w:hAnsi="Calibri"/>
                <w:sz w:val="22"/>
              </w:rPr>
              <w:lastRenderedPageBreak/>
              <w:t>assessment, etc. Ensures that teachers observe each other teaching.</w:t>
            </w:r>
          </w:p>
        </w:tc>
        <w:tc>
          <w:tcPr>
            <w:tcW w:w="3195" w:type="dxa"/>
          </w:tcPr>
          <w:p w:rsidR="0012071E" w:rsidRDefault="0012071E" w:rsidP="000C3BAF">
            <w:pPr>
              <w:rPr>
                <w:rFonts w:ascii="Calibri" w:hAnsi="Calibri"/>
                <w:sz w:val="22"/>
              </w:rPr>
            </w:pPr>
            <w:r>
              <w:rPr>
                <w:rFonts w:ascii="Calibri" w:hAnsi="Calibri"/>
                <w:sz w:val="22"/>
              </w:rPr>
              <w:lastRenderedPageBreak/>
              <w:t>Creates structures (e.g. data teams, timetables, with common collaborative time, etc.) that ensure teachers work together on literacy.</w:t>
            </w:r>
          </w:p>
          <w:p w:rsidR="0012071E" w:rsidRDefault="0012071E" w:rsidP="000C3BAF">
            <w:pPr>
              <w:rPr>
                <w:rFonts w:ascii="Calibri" w:hAnsi="Calibri"/>
                <w:sz w:val="22"/>
              </w:rPr>
            </w:pPr>
          </w:p>
          <w:p w:rsidR="0012071E" w:rsidRDefault="0012071E" w:rsidP="000C3BAF">
            <w:pPr>
              <w:rPr>
                <w:rFonts w:ascii="Calibri" w:hAnsi="Calibri"/>
                <w:sz w:val="22"/>
              </w:rPr>
            </w:pPr>
            <w:r>
              <w:rPr>
                <w:rFonts w:ascii="Calibri" w:hAnsi="Calibri"/>
                <w:sz w:val="22"/>
              </w:rPr>
              <w:t>Creates the norm of regular, collegial work among teachers.</w:t>
            </w:r>
          </w:p>
          <w:p w:rsidR="0012071E" w:rsidRPr="002E254E" w:rsidRDefault="0012071E" w:rsidP="000C3BAF">
            <w:pPr>
              <w:rPr>
                <w:rFonts w:ascii="Calibri" w:hAnsi="Calibri"/>
                <w:sz w:val="22"/>
              </w:rPr>
            </w:pPr>
          </w:p>
        </w:tc>
      </w:tr>
      <w:tr w:rsidR="0012071E" w:rsidRPr="00B0744D" w:rsidTr="000C3BAF">
        <w:tc>
          <w:tcPr>
            <w:tcW w:w="1728" w:type="dxa"/>
          </w:tcPr>
          <w:p w:rsidR="0012071E" w:rsidRPr="007E4784" w:rsidRDefault="0012071E" w:rsidP="000C3BAF">
            <w:pPr>
              <w:rPr>
                <w:rFonts w:ascii="Calibri" w:hAnsi="Calibri"/>
                <w:b/>
                <w:sz w:val="22"/>
              </w:rPr>
            </w:pPr>
            <w:r w:rsidRPr="007E4784">
              <w:rPr>
                <w:rFonts w:ascii="Calibri" w:hAnsi="Calibri"/>
                <w:b/>
                <w:sz w:val="22"/>
              </w:rPr>
              <w:t>Building Literacy Teams</w:t>
            </w:r>
          </w:p>
          <w:p w:rsidR="0012071E" w:rsidRPr="00B0744D" w:rsidRDefault="0012071E" w:rsidP="000C3BAF">
            <w:pPr>
              <w:rPr>
                <w:rFonts w:ascii="Calibri" w:hAnsi="Calibri"/>
                <w:sz w:val="22"/>
              </w:rPr>
            </w:pPr>
          </w:p>
          <w:p w:rsidR="0012071E" w:rsidRPr="0025131C" w:rsidRDefault="0012071E" w:rsidP="000C3BAF">
            <w:pPr>
              <w:rPr>
                <w:rFonts w:ascii="Calibri" w:hAnsi="Calibri"/>
                <w:b/>
                <w:sz w:val="22"/>
              </w:rPr>
            </w:pPr>
          </w:p>
        </w:tc>
        <w:tc>
          <w:tcPr>
            <w:tcW w:w="3195" w:type="dxa"/>
          </w:tcPr>
          <w:p w:rsidR="0012071E" w:rsidRDefault="0012071E" w:rsidP="000C3BAF">
            <w:pPr>
              <w:rPr>
                <w:rFonts w:ascii="Calibri" w:hAnsi="Calibri"/>
                <w:sz w:val="22"/>
              </w:rPr>
            </w:pPr>
            <w:r w:rsidRPr="002E254E">
              <w:rPr>
                <w:rFonts w:ascii="Calibri" w:hAnsi="Calibri"/>
                <w:sz w:val="22"/>
              </w:rPr>
              <w:t>Becomes aware that strong, collegial teamwork is a positive factor in students’ learning success.</w:t>
            </w:r>
            <w:r>
              <w:rPr>
                <w:rFonts w:ascii="Calibri" w:hAnsi="Calibri"/>
                <w:sz w:val="22"/>
              </w:rPr>
              <w:t xml:space="preserve"> </w:t>
            </w:r>
          </w:p>
          <w:p w:rsidR="0012071E" w:rsidRDefault="0012071E" w:rsidP="000C3BAF">
            <w:pPr>
              <w:rPr>
                <w:rFonts w:ascii="Calibri" w:hAnsi="Calibri"/>
                <w:sz w:val="22"/>
              </w:rPr>
            </w:pPr>
          </w:p>
          <w:p w:rsidR="0012071E" w:rsidRDefault="0012071E" w:rsidP="000C3BAF">
            <w:pPr>
              <w:rPr>
                <w:rFonts w:ascii="Calibri" w:hAnsi="Calibri"/>
                <w:sz w:val="22"/>
              </w:rPr>
            </w:pPr>
          </w:p>
          <w:p w:rsidR="0012071E" w:rsidRDefault="0012071E" w:rsidP="000C3BAF">
            <w:pPr>
              <w:rPr>
                <w:rFonts w:ascii="Calibri" w:hAnsi="Calibri"/>
                <w:sz w:val="22"/>
              </w:rPr>
            </w:pPr>
          </w:p>
          <w:p w:rsidR="0012071E" w:rsidRDefault="0012071E" w:rsidP="000C3BAF">
            <w:pPr>
              <w:rPr>
                <w:rFonts w:ascii="Calibri" w:hAnsi="Calibri"/>
                <w:sz w:val="22"/>
              </w:rPr>
            </w:pPr>
          </w:p>
          <w:p w:rsidR="0012071E" w:rsidRPr="002E254E" w:rsidRDefault="0012071E" w:rsidP="000C3BAF">
            <w:pPr>
              <w:rPr>
                <w:rFonts w:ascii="Calibri" w:hAnsi="Calibri"/>
                <w:sz w:val="22"/>
              </w:rPr>
            </w:pPr>
            <w:r>
              <w:rPr>
                <w:rFonts w:ascii="Calibri" w:hAnsi="Calibri"/>
                <w:sz w:val="22"/>
              </w:rPr>
              <w:t>Involves staff in some decisions regarding the plan to improve learning improvement.</w:t>
            </w:r>
          </w:p>
        </w:tc>
        <w:tc>
          <w:tcPr>
            <w:tcW w:w="3195" w:type="dxa"/>
          </w:tcPr>
          <w:p w:rsidR="0012071E" w:rsidRDefault="0012071E" w:rsidP="000C3BAF">
            <w:pPr>
              <w:rPr>
                <w:rFonts w:ascii="Calibri" w:hAnsi="Calibri"/>
                <w:sz w:val="22"/>
              </w:rPr>
            </w:pPr>
            <w:r w:rsidRPr="002E254E">
              <w:rPr>
                <w:rFonts w:ascii="Calibri" w:hAnsi="Calibri"/>
                <w:sz w:val="22"/>
              </w:rPr>
              <w:t>Teachers and leaders make initial attempts to work together on joint work such as reviewing assessm</w:t>
            </w:r>
            <w:r>
              <w:rPr>
                <w:rFonts w:ascii="Calibri" w:hAnsi="Calibri"/>
                <w:sz w:val="22"/>
              </w:rPr>
              <w:t>ents, planning lessons together</w:t>
            </w:r>
            <w:r w:rsidRPr="002E254E">
              <w:rPr>
                <w:rFonts w:ascii="Calibri" w:hAnsi="Calibri"/>
                <w:sz w:val="22"/>
              </w:rPr>
              <w:t xml:space="preserve"> and co-teaching.</w:t>
            </w:r>
            <w:r>
              <w:rPr>
                <w:rFonts w:ascii="Calibri" w:hAnsi="Calibri"/>
                <w:sz w:val="22"/>
              </w:rPr>
              <w:t xml:space="preserve"> </w:t>
            </w:r>
          </w:p>
          <w:p w:rsidR="0012071E" w:rsidRDefault="0012071E" w:rsidP="000C3BAF">
            <w:pPr>
              <w:rPr>
                <w:rFonts w:ascii="Calibri" w:hAnsi="Calibri"/>
                <w:sz w:val="22"/>
              </w:rPr>
            </w:pPr>
          </w:p>
          <w:p w:rsidR="0012071E" w:rsidRDefault="0012071E" w:rsidP="000C3BAF">
            <w:pPr>
              <w:rPr>
                <w:rFonts w:ascii="Calibri" w:hAnsi="Calibri"/>
                <w:sz w:val="22"/>
              </w:rPr>
            </w:pPr>
          </w:p>
          <w:p w:rsidR="0012071E" w:rsidRDefault="0012071E" w:rsidP="000C3BAF">
            <w:pPr>
              <w:rPr>
                <w:rFonts w:ascii="Calibri" w:hAnsi="Calibri"/>
                <w:sz w:val="22"/>
              </w:rPr>
            </w:pPr>
          </w:p>
          <w:p w:rsidR="0012071E" w:rsidRDefault="0012071E" w:rsidP="000C3BAF">
            <w:pPr>
              <w:rPr>
                <w:rFonts w:ascii="Calibri" w:hAnsi="Calibri"/>
                <w:sz w:val="22"/>
              </w:rPr>
            </w:pPr>
            <w:r>
              <w:rPr>
                <w:rFonts w:ascii="Calibri" w:hAnsi="Calibri"/>
                <w:sz w:val="22"/>
              </w:rPr>
              <w:t>Involves staff in more important decisions regarding the literacy initiative.</w:t>
            </w:r>
          </w:p>
          <w:p w:rsidR="0012071E" w:rsidRPr="002E254E" w:rsidRDefault="0012071E" w:rsidP="000C3BAF">
            <w:pPr>
              <w:rPr>
                <w:rFonts w:ascii="Calibri" w:hAnsi="Calibri"/>
                <w:sz w:val="22"/>
              </w:rPr>
            </w:pPr>
          </w:p>
        </w:tc>
        <w:tc>
          <w:tcPr>
            <w:tcW w:w="3195" w:type="dxa"/>
          </w:tcPr>
          <w:p w:rsidR="0012071E" w:rsidRDefault="0012071E" w:rsidP="000C3BAF">
            <w:pPr>
              <w:rPr>
                <w:rFonts w:ascii="Calibri" w:hAnsi="Calibri"/>
                <w:sz w:val="22"/>
              </w:rPr>
            </w:pPr>
            <w:r w:rsidRPr="002E254E">
              <w:rPr>
                <w:rFonts w:ascii="Calibri" w:hAnsi="Calibri"/>
                <w:sz w:val="22"/>
              </w:rPr>
              <w:t>Teachers and leaders increasingly engage in joint work from time to time, but not on a regular basis.</w:t>
            </w:r>
            <w:r>
              <w:rPr>
                <w:rFonts w:ascii="Calibri" w:hAnsi="Calibri"/>
                <w:sz w:val="22"/>
              </w:rPr>
              <w:t xml:space="preserve"> </w:t>
            </w:r>
          </w:p>
          <w:p w:rsidR="0012071E" w:rsidRDefault="0012071E" w:rsidP="000C3BAF">
            <w:pPr>
              <w:rPr>
                <w:rFonts w:ascii="Calibri" w:hAnsi="Calibri"/>
                <w:sz w:val="22"/>
              </w:rPr>
            </w:pPr>
          </w:p>
          <w:p w:rsidR="0012071E" w:rsidRDefault="0012071E" w:rsidP="000C3BAF">
            <w:pPr>
              <w:rPr>
                <w:rFonts w:ascii="Calibri" w:hAnsi="Calibri"/>
                <w:sz w:val="22"/>
              </w:rPr>
            </w:pPr>
          </w:p>
          <w:p w:rsidR="0012071E" w:rsidRDefault="0012071E" w:rsidP="000C3BAF">
            <w:pPr>
              <w:rPr>
                <w:rFonts w:ascii="Calibri" w:hAnsi="Calibri"/>
                <w:sz w:val="22"/>
              </w:rPr>
            </w:pPr>
          </w:p>
          <w:p w:rsidR="0012071E" w:rsidRDefault="0012071E" w:rsidP="000C3BAF">
            <w:pPr>
              <w:rPr>
                <w:rFonts w:ascii="Calibri" w:hAnsi="Calibri"/>
                <w:sz w:val="22"/>
              </w:rPr>
            </w:pPr>
          </w:p>
          <w:p w:rsidR="0012071E" w:rsidRDefault="0012071E" w:rsidP="000C3BAF">
            <w:pPr>
              <w:rPr>
                <w:rFonts w:ascii="Calibri" w:hAnsi="Calibri"/>
                <w:sz w:val="22"/>
              </w:rPr>
            </w:pPr>
            <w:r>
              <w:rPr>
                <w:rFonts w:ascii="Calibri" w:hAnsi="Calibri"/>
                <w:sz w:val="22"/>
              </w:rPr>
              <w:t>Establishes teams that begin to take responsibility for various aspects of literacy improvement.</w:t>
            </w:r>
          </w:p>
          <w:p w:rsidR="0012071E" w:rsidRPr="002E254E" w:rsidRDefault="0012071E" w:rsidP="000C3BAF">
            <w:pPr>
              <w:rPr>
                <w:rFonts w:ascii="Calibri" w:hAnsi="Calibri"/>
                <w:sz w:val="22"/>
              </w:rPr>
            </w:pPr>
          </w:p>
        </w:tc>
        <w:tc>
          <w:tcPr>
            <w:tcW w:w="3195" w:type="dxa"/>
          </w:tcPr>
          <w:p w:rsidR="0012071E" w:rsidRDefault="0012071E" w:rsidP="000C3BAF">
            <w:pPr>
              <w:rPr>
                <w:rFonts w:ascii="Calibri" w:hAnsi="Calibri"/>
                <w:sz w:val="22"/>
              </w:rPr>
            </w:pPr>
            <w:r w:rsidRPr="002E254E">
              <w:rPr>
                <w:rFonts w:ascii="Calibri" w:hAnsi="Calibri"/>
                <w:sz w:val="22"/>
              </w:rPr>
              <w:t>Teachers and leaders regularly engage in joint work intended to achieve reading success for all students. Structures such as data teams are established that make collegial work a part of the fabric of the school and division</w:t>
            </w:r>
            <w:r>
              <w:rPr>
                <w:rFonts w:ascii="Calibri" w:hAnsi="Calibri"/>
                <w:sz w:val="22"/>
              </w:rPr>
              <w:t xml:space="preserve">. </w:t>
            </w:r>
          </w:p>
          <w:p w:rsidR="0012071E" w:rsidRDefault="0012071E" w:rsidP="000C3BAF">
            <w:pPr>
              <w:rPr>
                <w:rFonts w:ascii="Calibri" w:hAnsi="Calibri"/>
                <w:sz w:val="22"/>
              </w:rPr>
            </w:pPr>
          </w:p>
          <w:p w:rsidR="0012071E" w:rsidRDefault="0012071E" w:rsidP="000C3BAF">
            <w:pPr>
              <w:rPr>
                <w:rFonts w:ascii="Calibri" w:hAnsi="Calibri"/>
                <w:sz w:val="22"/>
              </w:rPr>
            </w:pPr>
            <w:r>
              <w:rPr>
                <w:rFonts w:ascii="Calibri" w:hAnsi="Calibri"/>
                <w:sz w:val="22"/>
              </w:rPr>
              <w:t xml:space="preserve">Encourages and develops leaders among staff members. </w:t>
            </w:r>
          </w:p>
          <w:p w:rsidR="0012071E" w:rsidRDefault="0012071E" w:rsidP="000C3BAF">
            <w:pPr>
              <w:rPr>
                <w:rFonts w:ascii="Calibri" w:hAnsi="Calibri"/>
                <w:sz w:val="22"/>
              </w:rPr>
            </w:pPr>
            <w:r>
              <w:rPr>
                <w:rFonts w:ascii="Calibri" w:hAnsi="Calibri"/>
                <w:sz w:val="22"/>
              </w:rPr>
              <w:t>Takes a leadership role in advocating for reading in the division and province.</w:t>
            </w:r>
          </w:p>
          <w:p w:rsidR="0012071E" w:rsidRDefault="0012071E" w:rsidP="000C3BAF">
            <w:pPr>
              <w:rPr>
                <w:rFonts w:ascii="Calibri" w:hAnsi="Calibri"/>
                <w:sz w:val="22"/>
              </w:rPr>
            </w:pPr>
          </w:p>
          <w:p w:rsidR="0012071E" w:rsidRDefault="0012071E" w:rsidP="000C3BAF">
            <w:pPr>
              <w:rPr>
                <w:rFonts w:ascii="Calibri" w:hAnsi="Calibri"/>
                <w:sz w:val="22"/>
              </w:rPr>
            </w:pPr>
            <w:r>
              <w:rPr>
                <w:rFonts w:ascii="Calibri" w:hAnsi="Calibri"/>
                <w:sz w:val="22"/>
              </w:rPr>
              <w:t>Models a collaborative professional practice in daily work.</w:t>
            </w:r>
          </w:p>
          <w:p w:rsidR="0012071E" w:rsidRPr="002E254E" w:rsidRDefault="0012071E" w:rsidP="000C3BAF">
            <w:pPr>
              <w:rPr>
                <w:rFonts w:ascii="Calibri" w:hAnsi="Calibri"/>
                <w:sz w:val="22"/>
              </w:rPr>
            </w:pPr>
          </w:p>
        </w:tc>
      </w:tr>
    </w:tbl>
    <w:p w:rsidR="0012071E" w:rsidRDefault="0012071E" w:rsidP="0012071E">
      <w:pPr>
        <w:rPr>
          <w:rFonts w:ascii="Calibri" w:hAnsi="Calibri" w:cs="Times New Roman"/>
          <w:sz w:val="22"/>
        </w:rPr>
      </w:pPr>
    </w:p>
    <w:p w:rsidR="0012071E" w:rsidRDefault="0012071E" w:rsidP="0012071E">
      <w:pPr>
        <w:rPr>
          <w:rFonts w:ascii="Calibri" w:hAnsi="Calibri" w:cs="Times New Roman"/>
          <w:sz w:val="22"/>
        </w:rPr>
      </w:pPr>
    </w:p>
    <w:p w:rsidR="0012071E" w:rsidRDefault="0012071E" w:rsidP="0012071E">
      <w:pPr>
        <w:rPr>
          <w:rFonts w:ascii="Calibri" w:hAnsi="Calibri" w:cs="Times New Roman"/>
          <w:sz w:val="22"/>
        </w:rPr>
      </w:pPr>
    </w:p>
    <w:p w:rsidR="0012071E" w:rsidRDefault="0012071E" w:rsidP="0012071E">
      <w:pPr>
        <w:rPr>
          <w:rFonts w:ascii="Calibri" w:hAnsi="Calibri" w:cs="Times New Roman"/>
          <w:sz w:val="22"/>
        </w:rPr>
      </w:pPr>
    </w:p>
    <w:p w:rsidR="0012071E" w:rsidRDefault="0012071E" w:rsidP="0012071E">
      <w:pPr>
        <w:rPr>
          <w:rFonts w:ascii="Calibri" w:hAnsi="Calibri" w:cs="Times New Roman"/>
          <w:sz w:val="22"/>
        </w:rPr>
      </w:pPr>
    </w:p>
    <w:p w:rsidR="0012071E" w:rsidRDefault="0012071E" w:rsidP="0012071E">
      <w:pPr>
        <w:rPr>
          <w:rFonts w:ascii="Calibri" w:hAnsi="Calibri" w:cs="Times New Roman"/>
          <w:sz w:val="22"/>
        </w:rPr>
      </w:pPr>
    </w:p>
    <w:p w:rsidR="0012071E" w:rsidRDefault="0012071E" w:rsidP="0012071E">
      <w:pPr>
        <w:rPr>
          <w:rFonts w:ascii="Calibri" w:hAnsi="Calibri" w:cs="Times New Roman"/>
          <w:sz w:val="22"/>
        </w:rPr>
      </w:pPr>
    </w:p>
    <w:p w:rsidR="0012071E" w:rsidRDefault="0012071E" w:rsidP="0012071E">
      <w:pPr>
        <w:rPr>
          <w:rFonts w:ascii="Calibri" w:hAnsi="Calibri" w:cs="Times New Roman"/>
          <w:sz w:val="22"/>
        </w:rPr>
      </w:pPr>
    </w:p>
    <w:p w:rsidR="0012071E" w:rsidRDefault="0012071E" w:rsidP="0012071E">
      <w:pPr>
        <w:rPr>
          <w:rFonts w:ascii="Calibri" w:hAnsi="Calibri" w:cs="Times New Roman"/>
          <w:sz w:val="22"/>
        </w:rPr>
      </w:pPr>
    </w:p>
    <w:p w:rsidR="0012071E" w:rsidRDefault="0012071E" w:rsidP="0012071E">
      <w:pPr>
        <w:rPr>
          <w:rFonts w:ascii="Calibri" w:hAnsi="Calibri" w:cs="Times New Roman"/>
          <w:sz w:val="22"/>
        </w:rPr>
      </w:pPr>
    </w:p>
    <w:p w:rsidR="0012071E" w:rsidRDefault="0012071E" w:rsidP="0012071E">
      <w:pPr>
        <w:rPr>
          <w:rFonts w:ascii="Calibri" w:hAnsi="Calibri" w:cs="Times New Roman"/>
          <w:sz w:val="22"/>
        </w:rPr>
      </w:pPr>
    </w:p>
    <w:p w:rsidR="0012071E" w:rsidRDefault="0012071E" w:rsidP="0012071E">
      <w:pPr>
        <w:rPr>
          <w:rFonts w:ascii="Calibri" w:hAnsi="Calibri" w:cs="Times New Roman"/>
          <w:sz w:val="22"/>
        </w:rPr>
      </w:pPr>
    </w:p>
    <w:p w:rsidR="0012071E" w:rsidRDefault="0012071E" w:rsidP="0012071E">
      <w:pPr>
        <w:rPr>
          <w:rFonts w:ascii="Calibri" w:hAnsi="Calibri" w:cs="Times New Roman"/>
          <w:sz w:val="22"/>
        </w:rPr>
      </w:pPr>
    </w:p>
    <w:p w:rsidR="0012071E" w:rsidRDefault="0012071E" w:rsidP="0012071E">
      <w:pPr>
        <w:rPr>
          <w:rFonts w:ascii="Calibri" w:hAnsi="Calibri" w:cs="Times New Roman"/>
          <w:sz w:val="22"/>
        </w:rPr>
      </w:pPr>
    </w:p>
    <w:p w:rsidR="0012071E" w:rsidRDefault="0012071E" w:rsidP="0012071E">
      <w:pPr>
        <w:rPr>
          <w:rFonts w:ascii="Calibri" w:hAnsi="Calibri" w:cs="Times New Roman"/>
          <w:sz w:val="22"/>
        </w:rPr>
      </w:pPr>
    </w:p>
    <w:p w:rsidR="0012071E" w:rsidRDefault="0012071E" w:rsidP="0012071E">
      <w:pPr>
        <w:rPr>
          <w:rFonts w:ascii="Calibri" w:hAnsi="Calibri" w:cs="Times New Roman"/>
          <w:sz w:val="22"/>
        </w:rPr>
      </w:pPr>
    </w:p>
    <w:p w:rsidR="0012071E" w:rsidRDefault="0012071E" w:rsidP="0012071E">
      <w:pPr>
        <w:rPr>
          <w:rFonts w:ascii="Calibri" w:hAnsi="Calibri" w:cs="Times New Roman"/>
          <w:sz w:val="22"/>
        </w:rPr>
      </w:pPr>
    </w:p>
    <w:p w:rsidR="0012071E" w:rsidRDefault="0012071E" w:rsidP="0012071E">
      <w:pPr>
        <w:rPr>
          <w:rFonts w:ascii="Calibri" w:hAnsi="Calibri" w:cs="Times New Roman"/>
          <w:sz w:val="22"/>
        </w:rPr>
      </w:pPr>
    </w:p>
    <w:p w:rsidR="0012071E" w:rsidRDefault="0012071E" w:rsidP="0012071E">
      <w:pPr>
        <w:rPr>
          <w:rFonts w:ascii="Calibri" w:hAnsi="Calibri" w:cs="Times New Roman"/>
          <w:sz w:val="22"/>
        </w:rPr>
      </w:pPr>
    </w:p>
    <w:p w:rsidR="0012071E" w:rsidRDefault="0012071E" w:rsidP="0012071E">
      <w:pPr>
        <w:rPr>
          <w:rFonts w:ascii="Calibri" w:hAnsi="Calibri" w:cs="Times New Roman"/>
          <w:sz w:val="22"/>
        </w:rPr>
      </w:pPr>
    </w:p>
    <w:p w:rsidR="0012071E" w:rsidRDefault="0012071E" w:rsidP="0012071E">
      <w:pPr>
        <w:rPr>
          <w:rFonts w:ascii="Calibri" w:hAnsi="Calibri" w:cs="Times New Roman"/>
          <w:sz w:val="22"/>
        </w:rPr>
      </w:pPr>
    </w:p>
    <w:p w:rsidR="0012071E" w:rsidRDefault="0012071E" w:rsidP="0012071E">
      <w:pPr>
        <w:pStyle w:val="NoSpacing"/>
        <w:jc w:val="center"/>
        <w:rPr>
          <w:rFonts w:asciiTheme="majorHAnsi" w:eastAsia="Times New Roman" w:hAnsiTheme="majorHAnsi"/>
          <w:b/>
        </w:rPr>
      </w:pPr>
      <w:r w:rsidRPr="00C01FD1">
        <w:rPr>
          <w:rFonts w:asciiTheme="majorHAnsi" w:hAnsiTheme="majorHAnsi" w:cs="Times New Roman"/>
          <w:b/>
          <w:noProof/>
        </w:rPr>
        <w:drawing>
          <wp:anchor distT="0" distB="0" distL="114300" distR="114300" simplePos="0" relativeHeight="251662336" behindDoc="1" locked="0" layoutInCell="1" allowOverlap="1" wp14:anchorId="53F0095A" wp14:editId="3AA3B071">
            <wp:simplePos x="0" y="0"/>
            <wp:positionH relativeFrom="column">
              <wp:posOffset>8326755</wp:posOffset>
            </wp:positionH>
            <wp:positionV relativeFrom="paragraph">
              <wp:posOffset>-213995</wp:posOffset>
            </wp:positionV>
            <wp:extent cx="1127760" cy="487680"/>
            <wp:effectExtent l="0" t="0" r="0" b="7620"/>
            <wp:wrapThrough wrapText="bothSides">
              <wp:wrapPolygon edited="0">
                <wp:start x="0" y="0"/>
                <wp:lineTo x="0" y="21094"/>
                <wp:lineTo x="21162" y="21094"/>
                <wp:lineTo x="21162" y="0"/>
                <wp:lineTo x="0" y="0"/>
              </wp:wrapPolygon>
            </wp:wrapThrough>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7760" cy="487680"/>
                    </a:xfrm>
                    <a:prstGeom prst="rect">
                      <a:avLst/>
                    </a:prstGeom>
                    <a:noFill/>
                  </pic:spPr>
                </pic:pic>
              </a:graphicData>
            </a:graphic>
            <wp14:sizeRelH relativeFrom="page">
              <wp14:pctWidth>0</wp14:pctWidth>
            </wp14:sizeRelH>
            <wp14:sizeRelV relativeFrom="page">
              <wp14:pctHeight>0</wp14:pctHeight>
            </wp14:sizeRelV>
          </wp:anchor>
        </w:drawing>
      </w:r>
      <w:r w:rsidRPr="00C01FD1">
        <w:rPr>
          <w:rFonts w:asciiTheme="majorHAnsi" w:hAnsiTheme="majorHAnsi" w:cs="Times New Roman"/>
          <w:b/>
          <w:noProof/>
        </w:rPr>
        <w:drawing>
          <wp:anchor distT="0" distB="0" distL="114300" distR="114300" simplePos="0" relativeHeight="251661312" behindDoc="1" locked="0" layoutInCell="1" allowOverlap="1" wp14:anchorId="34B4A45C" wp14:editId="111237F0">
            <wp:simplePos x="0" y="0"/>
            <wp:positionH relativeFrom="column">
              <wp:posOffset>0</wp:posOffset>
            </wp:positionH>
            <wp:positionV relativeFrom="paragraph">
              <wp:posOffset>-118745</wp:posOffset>
            </wp:positionV>
            <wp:extent cx="1127760" cy="481330"/>
            <wp:effectExtent l="0" t="0" r="0" b="0"/>
            <wp:wrapThrough wrapText="bothSides">
              <wp:wrapPolygon edited="0">
                <wp:start x="0" y="0"/>
                <wp:lineTo x="0" y="20517"/>
                <wp:lineTo x="21162" y="20517"/>
                <wp:lineTo x="21162" y="0"/>
                <wp:lineTo x="0" y="0"/>
              </wp:wrapPolygon>
            </wp:wrapThrough>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7760" cy="481330"/>
                    </a:xfrm>
                    <a:prstGeom prst="rect">
                      <a:avLst/>
                    </a:prstGeom>
                    <a:noFill/>
                  </pic:spPr>
                </pic:pic>
              </a:graphicData>
            </a:graphic>
            <wp14:sizeRelH relativeFrom="page">
              <wp14:pctWidth>0</wp14:pctWidth>
            </wp14:sizeRelH>
            <wp14:sizeRelV relativeFrom="page">
              <wp14:pctHeight>0</wp14:pctHeight>
            </wp14:sizeRelV>
          </wp:anchor>
        </w:drawing>
      </w:r>
      <w:r w:rsidRPr="00C01FD1">
        <w:rPr>
          <w:rFonts w:asciiTheme="majorHAnsi" w:eastAsia="Times New Roman" w:hAnsiTheme="majorHAnsi"/>
          <w:b/>
        </w:rPr>
        <w:t>Analyzing and Responding to Data Rubric: In School/Central Leaders</w:t>
      </w:r>
    </w:p>
    <w:p w:rsidR="0012071E" w:rsidRDefault="0012071E" w:rsidP="0012071E">
      <w:pPr>
        <w:pStyle w:val="NoSpacing"/>
        <w:jc w:val="center"/>
        <w:rPr>
          <w:rFonts w:asciiTheme="majorHAnsi" w:eastAsia="Times New Roman" w:hAnsiTheme="majorHAnsi"/>
          <w:b/>
        </w:rPr>
      </w:pPr>
    </w:p>
    <w:p w:rsidR="0012071E" w:rsidRDefault="0012071E" w:rsidP="0012071E">
      <w:pPr>
        <w:pStyle w:val="NoSpacing"/>
        <w:jc w:val="center"/>
        <w:rPr>
          <w:rFonts w:asciiTheme="majorHAnsi" w:eastAsia="Times New Roman" w:hAnsiTheme="majorHAnsi"/>
          <w:b/>
        </w:rPr>
      </w:pPr>
    </w:p>
    <w:tbl>
      <w:tblPr>
        <w:tblStyle w:val="TableGrid"/>
        <w:tblW w:w="0" w:type="auto"/>
        <w:tblLook w:val="04A0" w:firstRow="1" w:lastRow="0" w:firstColumn="1" w:lastColumn="0" w:noHBand="0" w:noVBand="1"/>
      </w:tblPr>
      <w:tblGrid>
        <w:gridCol w:w="1714"/>
        <w:gridCol w:w="3168"/>
        <w:gridCol w:w="3170"/>
        <w:gridCol w:w="3169"/>
        <w:gridCol w:w="3169"/>
      </w:tblGrid>
      <w:tr w:rsidR="0012071E" w:rsidTr="000C3BAF">
        <w:tc>
          <w:tcPr>
            <w:tcW w:w="1728" w:type="dxa"/>
          </w:tcPr>
          <w:p w:rsidR="0012071E" w:rsidRDefault="0012071E" w:rsidP="000C3BAF">
            <w:pPr>
              <w:rPr>
                <w:rFonts w:ascii="Calibri" w:hAnsi="Calibri" w:cs="Times New Roman"/>
                <w:noProof/>
                <w:sz w:val="22"/>
              </w:rPr>
            </w:pPr>
          </w:p>
        </w:tc>
        <w:tc>
          <w:tcPr>
            <w:tcW w:w="3222" w:type="dxa"/>
          </w:tcPr>
          <w:p w:rsidR="0012071E" w:rsidRPr="00131E08" w:rsidRDefault="0012071E" w:rsidP="000C3BAF">
            <w:pPr>
              <w:jc w:val="center"/>
              <w:rPr>
                <w:rFonts w:ascii="Calibri" w:hAnsi="Calibri" w:cs="Times New Roman"/>
                <w:b/>
                <w:noProof/>
                <w:sz w:val="22"/>
              </w:rPr>
            </w:pPr>
            <w:r w:rsidRPr="00131E08">
              <w:rPr>
                <w:rFonts w:ascii="Calibri" w:hAnsi="Calibri" w:cs="Times New Roman"/>
                <w:b/>
                <w:noProof/>
                <w:sz w:val="22"/>
              </w:rPr>
              <w:t>Beginning</w:t>
            </w:r>
          </w:p>
        </w:tc>
        <w:tc>
          <w:tcPr>
            <w:tcW w:w="3222" w:type="dxa"/>
          </w:tcPr>
          <w:p w:rsidR="0012071E" w:rsidRPr="00131E08" w:rsidRDefault="0012071E" w:rsidP="000C3BAF">
            <w:pPr>
              <w:jc w:val="center"/>
              <w:rPr>
                <w:rFonts w:ascii="Calibri" w:hAnsi="Calibri" w:cs="Times New Roman"/>
                <w:b/>
                <w:noProof/>
                <w:sz w:val="22"/>
              </w:rPr>
            </w:pPr>
            <w:r w:rsidRPr="00131E08">
              <w:rPr>
                <w:rFonts w:ascii="Calibri" w:hAnsi="Calibri" w:cs="Times New Roman"/>
                <w:b/>
                <w:noProof/>
                <w:sz w:val="22"/>
              </w:rPr>
              <w:t>Developing</w:t>
            </w:r>
          </w:p>
        </w:tc>
        <w:tc>
          <w:tcPr>
            <w:tcW w:w="3222" w:type="dxa"/>
          </w:tcPr>
          <w:p w:rsidR="0012071E" w:rsidRPr="00131E08" w:rsidRDefault="0012071E" w:rsidP="000C3BAF">
            <w:pPr>
              <w:jc w:val="center"/>
              <w:rPr>
                <w:rFonts w:ascii="Calibri" w:hAnsi="Calibri" w:cs="Times New Roman"/>
                <w:b/>
                <w:noProof/>
                <w:sz w:val="22"/>
              </w:rPr>
            </w:pPr>
            <w:r w:rsidRPr="00131E08">
              <w:rPr>
                <w:rFonts w:ascii="Calibri" w:hAnsi="Calibri" w:cs="Times New Roman"/>
                <w:b/>
                <w:noProof/>
                <w:sz w:val="22"/>
              </w:rPr>
              <w:t>Applying</w:t>
            </w:r>
          </w:p>
        </w:tc>
        <w:tc>
          <w:tcPr>
            <w:tcW w:w="3222" w:type="dxa"/>
          </w:tcPr>
          <w:p w:rsidR="0012071E" w:rsidRPr="00131E08" w:rsidRDefault="0012071E" w:rsidP="000C3BAF">
            <w:pPr>
              <w:jc w:val="center"/>
              <w:rPr>
                <w:rFonts w:ascii="Calibri" w:hAnsi="Calibri" w:cs="Times New Roman"/>
                <w:b/>
                <w:noProof/>
                <w:sz w:val="22"/>
              </w:rPr>
            </w:pPr>
            <w:r w:rsidRPr="00131E08">
              <w:rPr>
                <w:rFonts w:ascii="Calibri" w:hAnsi="Calibri" w:cs="Times New Roman"/>
                <w:b/>
                <w:noProof/>
                <w:sz w:val="22"/>
              </w:rPr>
              <w:t>Refining</w:t>
            </w:r>
          </w:p>
        </w:tc>
      </w:tr>
      <w:tr w:rsidR="0012071E" w:rsidTr="000C3BAF">
        <w:tc>
          <w:tcPr>
            <w:tcW w:w="1728" w:type="dxa"/>
          </w:tcPr>
          <w:p w:rsidR="0012071E" w:rsidRPr="00C01FD1" w:rsidRDefault="0012071E" w:rsidP="000C3BAF">
            <w:pPr>
              <w:rPr>
                <w:rFonts w:asciiTheme="majorHAnsi" w:hAnsiTheme="majorHAnsi" w:cs="Times New Roman"/>
                <w:b/>
                <w:noProof/>
                <w:sz w:val="22"/>
                <w:szCs w:val="22"/>
              </w:rPr>
            </w:pPr>
            <w:r>
              <w:rPr>
                <w:rFonts w:asciiTheme="majorHAnsi" w:hAnsiTheme="majorHAnsi" w:cs="Times New Roman"/>
                <w:b/>
                <w:noProof/>
                <w:sz w:val="22"/>
                <w:szCs w:val="22"/>
              </w:rPr>
              <w:t>Analyzing Data</w:t>
            </w:r>
          </w:p>
        </w:tc>
        <w:tc>
          <w:tcPr>
            <w:tcW w:w="3222" w:type="dxa"/>
          </w:tcPr>
          <w:p w:rsidR="0012071E" w:rsidRPr="00C01FD1" w:rsidRDefault="0012071E" w:rsidP="000C3BAF">
            <w:pPr>
              <w:rPr>
                <w:rFonts w:asciiTheme="majorHAnsi" w:hAnsiTheme="majorHAnsi"/>
                <w:sz w:val="22"/>
                <w:szCs w:val="22"/>
              </w:rPr>
            </w:pPr>
            <w:r w:rsidRPr="00C01FD1">
              <w:rPr>
                <w:rFonts w:asciiTheme="majorHAnsi" w:hAnsiTheme="majorHAnsi"/>
                <w:sz w:val="22"/>
                <w:szCs w:val="22"/>
              </w:rPr>
              <w:t xml:space="preserve">Becomes aware of required reading data. </w:t>
            </w:r>
          </w:p>
          <w:p w:rsidR="0012071E" w:rsidRPr="00C01FD1" w:rsidRDefault="0012071E" w:rsidP="000C3BAF">
            <w:pPr>
              <w:rPr>
                <w:rFonts w:asciiTheme="majorHAnsi" w:hAnsiTheme="majorHAnsi" w:cs="Times New Roman"/>
                <w:noProof/>
                <w:sz w:val="22"/>
                <w:szCs w:val="22"/>
              </w:rPr>
            </w:pPr>
          </w:p>
        </w:tc>
        <w:tc>
          <w:tcPr>
            <w:tcW w:w="3222" w:type="dxa"/>
          </w:tcPr>
          <w:p w:rsidR="0012071E" w:rsidRPr="00C01FD1" w:rsidRDefault="0012071E" w:rsidP="000C3BAF">
            <w:pPr>
              <w:rPr>
                <w:rFonts w:asciiTheme="majorHAnsi" w:hAnsiTheme="majorHAnsi"/>
                <w:sz w:val="22"/>
                <w:szCs w:val="22"/>
              </w:rPr>
            </w:pPr>
            <w:r w:rsidRPr="00C01FD1">
              <w:rPr>
                <w:rFonts w:asciiTheme="majorHAnsi" w:hAnsiTheme="majorHAnsi"/>
                <w:sz w:val="22"/>
                <w:szCs w:val="22"/>
              </w:rPr>
              <w:t xml:space="preserve">Engages in analysis of individual classroom data with teachers. </w:t>
            </w:r>
          </w:p>
          <w:p w:rsidR="0012071E" w:rsidRPr="00C01FD1" w:rsidRDefault="0012071E" w:rsidP="000C3BAF">
            <w:pPr>
              <w:rPr>
                <w:rFonts w:asciiTheme="majorHAnsi" w:hAnsiTheme="majorHAnsi" w:cs="Times New Roman"/>
                <w:noProof/>
                <w:sz w:val="22"/>
                <w:szCs w:val="22"/>
              </w:rPr>
            </w:pPr>
          </w:p>
        </w:tc>
        <w:tc>
          <w:tcPr>
            <w:tcW w:w="3222" w:type="dxa"/>
          </w:tcPr>
          <w:p w:rsidR="0012071E" w:rsidRPr="00C01FD1" w:rsidRDefault="0012071E" w:rsidP="000C3BAF">
            <w:pPr>
              <w:rPr>
                <w:rFonts w:asciiTheme="majorHAnsi" w:hAnsiTheme="majorHAnsi"/>
                <w:sz w:val="22"/>
                <w:szCs w:val="22"/>
              </w:rPr>
            </w:pPr>
            <w:r w:rsidRPr="00C01FD1">
              <w:rPr>
                <w:rFonts w:asciiTheme="majorHAnsi" w:hAnsiTheme="majorHAnsi"/>
                <w:sz w:val="22"/>
                <w:szCs w:val="22"/>
              </w:rPr>
              <w:t>Leads staff through planned and purposeful data discussions regarding school wide data.</w:t>
            </w:r>
          </w:p>
          <w:p w:rsidR="0012071E" w:rsidRPr="00C01FD1" w:rsidRDefault="0012071E" w:rsidP="000C3BAF">
            <w:pPr>
              <w:rPr>
                <w:rFonts w:asciiTheme="majorHAnsi" w:hAnsiTheme="majorHAnsi" w:cs="Times New Roman"/>
                <w:noProof/>
                <w:sz w:val="22"/>
                <w:szCs w:val="22"/>
              </w:rPr>
            </w:pPr>
          </w:p>
        </w:tc>
        <w:tc>
          <w:tcPr>
            <w:tcW w:w="3222" w:type="dxa"/>
          </w:tcPr>
          <w:p w:rsidR="0012071E" w:rsidRDefault="0012071E" w:rsidP="000C3BAF">
            <w:pPr>
              <w:rPr>
                <w:rFonts w:asciiTheme="majorHAnsi" w:hAnsiTheme="majorHAnsi"/>
                <w:sz w:val="22"/>
                <w:szCs w:val="22"/>
              </w:rPr>
            </w:pPr>
            <w:r w:rsidRPr="00C01FD1">
              <w:rPr>
                <w:rFonts w:asciiTheme="majorHAnsi" w:hAnsiTheme="majorHAnsi"/>
                <w:sz w:val="22"/>
                <w:szCs w:val="22"/>
              </w:rPr>
              <w:t>Engages school teams in analyzing school wide data and applying the results of this analysis to inform instructional decisions.</w:t>
            </w:r>
          </w:p>
          <w:p w:rsidR="0012071E" w:rsidRPr="007A1868" w:rsidRDefault="0012071E" w:rsidP="000C3BAF">
            <w:pPr>
              <w:rPr>
                <w:rFonts w:asciiTheme="majorHAnsi" w:hAnsiTheme="majorHAnsi"/>
                <w:sz w:val="22"/>
                <w:szCs w:val="22"/>
              </w:rPr>
            </w:pPr>
          </w:p>
        </w:tc>
      </w:tr>
      <w:tr w:rsidR="0012071E" w:rsidTr="000C3BAF">
        <w:tc>
          <w:tcPr>
            <w:tcW w:w="1728" w:type="dxa"/>
          </w:tcPr>
          <w:p w:rsidR="0012071E" w:rsidRPr="00C01FD1" w:rsidRDefault="0012071E" w:rsidP="000C3BAF">
            <w:pPr>
              <w:rPr>
                <w:rFonts w:asciiTheme="majorHAnsi" w:hAnsiTheme="majorHAnsi" w:cs="Times New Roman"/>
                <w:b/>
                <w:noProof/>
                <w:sz w:val="22"/>
                <w:szCs w:val="22"/>
              </w:rPr>
            </w:pPr>
            <w:r>
              <w:rPr>
                <w:rFonts w:asciiTheme="majorHAnsi" w:hAnsiTheme="majorHAnsi" w:cs="Times New Roman"/>
                <w:b/>
                <w:noProof/>
                <w:sz w:val="22"/>
                <w:szCs w:val="22"/>
              </w:rPr>
              <w:t>Responding to Data</w:t>
            </w:r>
          </w:p>
        </w:tc>
        <w:tc>
          <w:tcPr>
            <w:tcW w:w="3222" w:type="dxa"/>
          </w:tcPr>
          <w:p w:rsidR="0012071E" w:rsidRPr="00C01FD1" w:rsidRDefault="0012071E" w:rsidP="000C3BAF">
            <w:pPr>
              <w:rPr>
                <w:rFonts w:asciiTheme="majorHAnsi" w:hAnsiTheme="majorHAnsi" w:cs="Times New Roman"/>
                <w:noProof/>
                <w:sz w:val="22"/>
                <w:szCs w:val="22"/>
              </w:rPr>
            </w:pPr>
            <w:r w:rsidRPr="00C01FD1">
              <w:rPr>
                <w:rFonts w:asciiTheme="majorHAnsi" w:hAnsiTheme="majorHAnsi"/>
                <w:sz w:val="22"/>
                <w:szCs w:val="22"/>
              </w:rPr>
              <w:t>Submits reading data required by the division or First Nation education organization.</w:t>
            </w:r>
          </w:p>
        </w:tc>
        <w:tc>
          <w:tcPr>
            <w:tcW w:w="3222" w:type="dxa"/>
          </w:tcPr>
          <w:p w:rsidR="0012071E" w:rsidRPr="00C01FD1" w:rsidRDefault="0012071E" w:rsidP="000C3BAF">
            <w:pPr>
              <w:rPr>
                <w:rFonts w:asciiTheme="majorHAnsi" w:hAnsiTheme="majorHAnsi" w:cs="Times New Roman"/>
                <w:noProof/>
                <w:sz w:val="22"/>
                <w:szCs w:val="22"/>
              </w:rPr>
            </w:pPr>
            <w:r w:rsidRPr="00C01FD1">
              <w:rPr>
                <w:rFonts w:asciiTheme="majorHAnsi" w:hAnsiTheme="majorHAnsi"/>
                <w:sz w:val="22"/>
                <w:szCs w:val="22"/>
              </w:rPr>
              <w:t>Engages in initial conversations about the reading data.</w:t>
            </w:r>
          </w:p>
        </w:tc>
        <w:tc>
          <w:tcPr>
            <w:tcW w:w="3222" w:type="dxa"/>
          </w:tcPr>
          <w:p w:rsidR="0012071E" w:rsidRPr="00C01FD1" w:rsidRDefault="0012071E" w:rsidP="000C3BAF">
            <w:pPr>
              <w:rPr>
                <w:rFonts w:asciiTheme="majorHAnsi" w:hAnsiTheme="majorHAnsi" w:cs="Times New Roman"/>
                <w:noProof/>
                <w:sz w:val="22"/>
                <w:szCs w:val="22"/>
              </w:rPr>
            </w:pPr>
            <w:r w:rsidRPr="00C01FD1">
              <w:rPr>
                <w:rFonts w:asciiTheme="majorHAnsi" w:hAnsiTheme="majorHAnsi"/>
                <w:sz w:val="22"/>
                <w:szCs w:val="22"/>
              </w:rPr>
              <w:t>Engages in discussions that focus on meeting students’ needs. Reading interventions are in place for some students.</w:t>
            </w:r>
          </w:p>
        </w:tc>
        <w:tc>
          <w:tcPr>
            <w:tcW w:w="3222" w:type="dxa"/>
          </w:tcPr>
          <w:p w:rsidR="0012071E" w:rsidRPr="00C01FD1" w:rsidRDefault="0012071E" w:rsidP="000C3BAF">
            <w:pPr>
              <w:rPr>
                <w:rFonts w:asciiTheme="majorHAnsi" w:hAnsiTheme="majorHAnsi"/>
                <w:sz w:val="22"/>
                <w:szCs w:val="22"/>
              </w:rPr>
            </w:pPr>
            <w:r w:rsidRPr="00C01FD1">
              <w:rPr>
                <w:rFonts w:asciiTheme="majorHAnsi" w:hAnsiTheme="majorHAnsi"/>
                <w:sz w:val="22"/>
                <w:szCs w:val="22"/>
              </w:rPr>
              <w:t>Ensures that a process and structures are in place to address individual student needs and to ensure appropriate reading instruction and intervention.</w:t>
            </w:r>
          </w:p>
          <w:p w:rsidR="0012071E" w:rsidRPr="00C01FD1" w:rsidRDefault="0012071E" w:rsidP="000C3BAF">
            <w:pPr>
              <w:rPr>
                <w:rFonts w:asciiTheme="majorHAnsi" w:hAnsiTheme="majorHAnsi"/>
                <w:sz w:val="22"/>
                <w:szCs w:val="22"/>
              </w:rPr>
            </w:pPr>
          </w:p>
          <w:p w:rsidR="0012071E" w:rsidRDefault="0012071E" w:rsidP="000C3BAF">
            <w:pPr>
              <w:rPr>
                <w:rFonts w:asciiTheme="majorHAnsi" w:hAnsiTheme="majorHAnsi"/>
                <w:sz w:val="22"/>
                <w:szCs w:val="22"/>
              </w:rPr>
            </w:pPr>
            <w:r w:rsidRPr="00C01FD1">
              <w:rPr>
                <w:rFonts w:asciiTheme="majorHAnsi" w:hAnsiTheme="majorHAnsi"/>
                <w:sz w:val="22"/>
                <w:szCs w:val="22"/>
              </w:rPr>
              <w:t>Engages with leadership colleagues in analysis of division data and the application of this analysis to creating and altering division learning improvement plans.</w:t>
            </w:r>
          </w:p>
          <w:p w:rsidR="0012071E" w:rsidRPr="00C01FD1" w:rsidRDefault="0012071E" w:rsidP="000C3BAF">
            <w:pPr>
              <w:rPr>
                <w:rFonts w:asciiTheme="majorHAnsi" w:hAnsiTheme="majorHAnsi"/>
                <w:sz w:val="22"/>
                <w:szCs w:val="22"/>
              </w:rPr>
            </w:pPr>
          </w:p>
        </w:tc>
      </w:tr>
    </w:tbl>
    <w:p w:rsidR="0012071E" w:rsidRDefault="0012071E" w:rsidP="0012071E">
      <w:pPr>
        <w:pStyle w:val="NoSpacing"/>
        <w:rPr>
          <w:rFonts w:asciiTheme="majorHAnsi" w:hAnsiTheme="majorHAnsi" w:cs="Times New Roman"/>
          <w:b/>
        </w:rPr>
      </w:pPr>
    </w:p>
    <w:p w:rsidR="0012071E" w:rsidRDefault="0012071E" w:rsidP="0012071E">
      <w:pPr>
        <w:pStyle w:val="NoSpacing"/>
        <w:rPr>
          <w:rFonts w:asciiTheme="majorHAnsi" w:hAnsiTheme="majorHAnsi" w:cs="Times New Roman"/>
          <w:b/>
        </w:rPr>
      </w:pPr>
    </w:p>
    <w:p w:rsidR="0012071E" w:rsidRDefault="0012071E" w:rsidP="0012071E">
      <w:pPr>
        <w:pStyle w:val="NoSpacing"/>
        <w:rPr>
          <w:rFonts w:asciiTheme="majorHAnsi" w:hAnsiTheme="majorHAnsi" w:cs="Times New Roman"/>
          <w:b/>
        </w:rPr>
      </w:pPr>
    </w:p>
    <w:p w:rsidR="0012071E" w:rsidRDefault="0012071E" w:rsidP="0012071E">
      <w:pPr>
        <w:pStyle w:val="NoSpacing"/>
        <w:rPr>
          <w:rFonts w:asciiTheme="majorHAnsi" w:hAnsiTheme="majorHAnsi" w:cs="Times New Roman"/>
          <w:b/>
        </w:rPr>
      </w:pPr>
    </w:p>
    <w:p w:rsidR="0012071E" w:rsidRDefault="0012071E" w:rsidP="0012071E">
      <w:pPr>
        <w:pStyle w:val="NoSpacing"/>
        <w:rPr>
          <w:rFonts w:asciiTheme="majorHAnsi" w:hAnsiTheme="majorHAnsi" w:cs="Times New Roman"/>
          <w:b/>
        </w:rPr>
      </w:pPr>
    </w:p>
    <w:p w:rsidR="0012071E" w:rsidRDefault="0012071E" w:rsidP="0012071E">
      <w:pPr>
        <w:pStyle w:val="NoSpacing"/>
        <w:rPr>
          <w:rFonts w:asciiTheme="majorHAnsi" w:hAnsiTheme="majorHAnsi" w:cs="Times New Roman"/>
          <w:b/>
        </w:rPr>
      </w:pPr>
    </w:p>
    <w:p w:rsidR="0012071E" w:rsidRDefault="0012071E" w:rsidP="0012071E">
      <w:pPr>
        <w:pStyle w:val="NoSpacing"/>
        <w:rPr>
          <w:rFonts w:asciiTheme="majorHAnsi" w:hAnsiTheme="majorHAnsi" w:cs="Times New Roman"/>
          <w:b/>
        </w:rPr>
      </w:pPr>
    </w:p>
    <w:p w:rsidR="0012071E" w:rsidRDefault="0012071E" w:rsidP="0012071E">
      <w:pPr>
        <w:pStyle w:val="NoSpacing"/>
        <w:rPr>
          <w:rFonts w:asciiTheme="majorHAnsi" w:hAnsiTheme="majorHAnsi" w:cs="Times New Roman"/>
          <w:b/>
        </w:rPr>
      </w:pPr>
    </w:p>
    <w:p w:rsidR="0012071E" w:rsidRDefault="0012071E" w:rsidP="0012071E">
      <w:pPr>
        <w:pStyle w:val="NoSpacing"/>
        <w:rPr>
          <w:rFonts w:asciiTheme="majorHAnsi" w:hAnsiTheme="majorHAnsi" w:cs="Times New Roman"/>
          <w:b/>
        </w:rPr>
      </w:pPr>
    </w:p>
    <w:p w:rsidR="0012071E" w:rsidRDefault="0012071E" w:rsidP="0012071E">
      <w:pPr>
        <w:pStyle w:val="NoSpacing"/>
        <w:rPr>
          <w:rFonts w:asciiTheme="majorHAnsi" w:hAnsiTheme="majorHAnsi" w:cs="Times New Roman"/>
          <w:b/>
        </w:rPr>
      </w:pPr>
    </w:p>
    <w:p w:rsidR="0012071E" w:rsidRDefault="0012071E" w:rsidP="0012071E">
      <w:pPr>
        <w:pStyle w:val="NoSpacing"/>
        <w:rPr>
          <w:rFonts w:asciiTheme="majorHAnsi" w:hAnsiTheme="majorHAnsi" w:cs="Times New Roman"/>
          <w:b/>
        </w:rPr>
      </w:pPr>
    </w:p>
    <w:p w:rsidR="0012071E" w:rsidRDefault="0012071E" w:rsidP="0012071E">
      <w:pPr>
        <w:pStyle w:val="NoSpacing"/>
        <w:rPr>
          <w:rFonts w:asciiTheme="majorHAnsi" w:hAnsiTheme="majorHAnsi" w:cs="Times New Roman"/>
          <w:b/>
        </w:rPr>
      </w:pPr>
    </w:p>
    <w:p w:rsidR="0012071E" w:rsidRDefault="0012071E" w:rsidP="0012071E">
      <w:pPr>
        <w:pStyle w:val="NoSpacing"/>
        <w:rPr>
          <w:rFonts w:asciiTheme="majorHAnsi" w:hAnsiTheme="majorHAnsi" w:cs="Times New Roman"/>
          <w:b/>
        </w:rPr>
      </w:pPr>
    </w:p>
    <w:p w:rsidR="0012071E" w:rsidRDefault="0012071E" w:rsidP="0012071E">
      <w:pPr>
        <w:pStyle w:val="NoSpacing"/>
        <w:rPr>
          <w:rFonts w:asciiTheme="majorHAnsi" w:hAnsiTheme="majorHAnsi" w:cs="Times New Roman"/>
          <w:b/>
        </w:rPr>
      </w:pPr>
    </w:p>
    <w:p w:rsidR="0012071E" w:rsidRDefault="0012071E" w:rsidP="0012071E">
      <w:pPr>
        <w:pStyle w:val="NoSpacing"/>
        <w:rPr>
          <w:rFonts w:asciiTheme="majorHAnsi" w:hAnsiTheme="majorHAnsi" w:cs="Times New Roman"/>
          <w:b/>
        </w:rPr>
      </w:pPr>
    </w:p>
    <w:p w:rsidR="0012071E" w:rsidRDefault="0012071E" w:rsidP="0012071E">
      <w:pPr>
        <w:rPr>
          <w:rFonts w:ascii="Calibri" w:hAnsi="Calibri" w:cs="Times New Roman"/>
          <w:b/>
          <w:sz w:val="22"/>
        </w:rPr>
      </w:pPr>
    </w:p>
    <w:p w:rsidR="0012071E" w:rsidRPr="0072796E" w:rsidRDefault="0012071E" w:rsidP="0012071E">
      <w:pPr>
        <w:jc w:val="center"/>
        <w:rPr>
          <w:rFonts w:ascii="Calibri" w:hAnsi="Calibri" w:cs="Times New Roman"/>
          <w:b/>
          <w:sz w:val="22"/>
        </w:rPr>
      </w:pPr>
      <w:r>
        <w:rPr>
          <w:rFonts w:ascii="Calibri" w:hAnsi="Calibri" w:cs="Times New Roman"/>
          <w:b/>
          <w:noProof/>
          <w:sz w:val="22"/>
        </w:rPr>
        <w:drawing>
          <wp:anchor distT="0" distB="0" distL="114300" distR="114300" simplePos="0" relativeHeight="251668480" behindDoc="1" locked="0" layoutInCell="1" allowOverlap="1" wp14:anchorId="02F8B5DA" wp14:editId="1A65207F">
            <wp:simplePos x="0" y="0"/>
            <wp:positionH relativeFrom="column">
              <wp:posOffset>7975600</wp:posOffset>
            </wp:positionH>
            <wp:positionV relativeFrom="paragraph">
              <wp:posOffset>-241300</wp:posOffset>
            </wp:positionV>
            <wp:extent cx="1127760" cy="487680"/>
            <wp:effectExtent l="0" t="0" r="0" b="7620"/>
            <wp:wrapThrough wrapText="bothSides">
              <wp:wrapPolygon edited="0">
                <wp:start x="0" y="0"/>
                <wp:lineTo x="0" y="21094"/>
                <wp:lineTo x="21162" y="21094"/>
                <wp:lineTo x="21162" y="0"/>
                <wp:lineTo x="0" y="0"/>
              </wp:wrapPolygon>
            </wp:wrapThrough>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7760" cy="48768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Times New Roman"/>
          <w:b/>
          <w:noProof/>
          <w:sz w:val="22"/>
        </w:rPr>
        <w:drawing>
          <wp:anchor distT="0" distB="0" distL="114300" distR="114300" simplePos="0" relativeHeight="251667456" behindDoc="1" locked="0" layoutInCell="1" allowOverlap="1" wp14:anchorId="349C79BD" wp14:editId="71F70AB8">
            <wp:simplePos x="0" y="0"/>
            <wp:positionH relativeFrom="column">
              <wp:posOffset>-63500</wp:posOffset>
            </wp:positionH>
            <wp:positionV relativeFrom="paragraph">
              <wp:posOffset>-285750</wp:posOffset>
            </wp:positionV>
            <wp:extent cx="1130300" cy="482600"/>
            <wp:effectExtent l="0" t="0" r="0" b="0"/>
            <wp:wrapThrough wrapText="bothSides">
              <wp:wrapPolygon edited="0">
                <wp:start x="0" y="0"/>
                <wp:lineTo x="0" y="20463"/>
                <wp:lineTo x="21115" y="20463"/>
                <wp:lineTo x="21115" y="0"/>
                <wp:lineTo x="0" y="0"/>
              </wp:wrapPolygon>
            </wp:wrapThrough>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0300" cy="48260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Times New Roman"/>
          <w:b/>
          <w:sz w:val="22"/>
        </w:rPr>
        <w:t>Focus and System Alignment</w:t>
      </w:r>
      <w:r w:rsidRPr="0072796E">
        <w:rPr>
          <w:rFonts w:ascii="Calibri" w:hAnsi="Calibri" w:cs="Times New Roman"/>
          <w:b/>
          <w:sz w:val="22"/>
        </w:rPr>
        <w:t xml:space="preserve"> Rubric</w:t>
      </w:r>
      <w:r>
        <w:rPr>
          <w:rFonts w:ascii="Calibri" w:hAnsi="Calibri" w:cs="Times New Roman"/>
          <w:b/>
          <w:sz w:val="22"/>
        </w:rPr>
        <w:t>: In School/Central Leaders</w:t>
      </w:r>
    </w:p>
    <w:p w:rsidR="0012071E" w:rsidRPr="00B55269" w:rsidRDefault="0012071E" w:rsidP="0012071E">
      <w:pPr>
        <w:rPr>
          <w:rFonts w:ascii="Calibri" w:hAnsi="Calibri" w:cs="Times New Roman"/>
          <w:sz w:val="22"/>
        </w:rPr>
      </w:pPr>
    </w:p>
    <w:tbl>
      <w:tblPr>
        <w:tblStyle w:val="TableGrid"/>
        <w:tblW w:w="14508" w:type="dxa"/>
        <w:tblLook w:val="04A0" w:firstRow="1" w:lastRow="0" w:firstColumn="1" w:lastColumn="0" w:noHBand="0" w:noVBand="1"/>
      </w:tblPr>
      <w:tblGrid>
        <w:gridCol w:w="1728"/>
        <w:gridCol w:w="3195"/>
        <w:gridCol w:w="3195"/>
        <w:gridCol w:w="3195"/>
        <w:gridCol w:w="3195"/>
      </w:tblGrid>
      <w:tr w:rsidR="0012071E" w:rsidRPr="00B55269" w:rsidTr="000C3BAF">
        <w:tc>
          <w:tcPr>
            <w:tcW w:w="1728" w:type="dxa"/>
          </w:tcPr>
          <w:p w:rsidR="0012071E" w:rsidRPr="00B55269" w:rsidRDefault="0012071E" w:rsidP="000C3BAF">
            <w:pPr>
              <w:rPr>
                <w:rFonts w:ascii="Calibri" w:hAnsi="Calibri" w:cs="Times New Roman"/>
                <w:sz w:val="22"/>
              </w:rPr>
            </w:pPr>
          </w:p>
        </w:tc>
        <w:tc>
          <w:tcPr>
            <w:tcW w:w="3195" w:type="dxa"/>
          </w:tcPr>
          <w:p w:rsidR="0012071E" w:rsidRPr="0036688D" w:rsidRDefault="0012071E" w:rsidP="000C3BAF">
            <w:pPr>
              <w:jc w:val="center"/>
              <w:rPr>
                <w:rFonts w:ascii="Calibri" w:hAnsi="Calibri" w:cs="Times New Roman"/>
                <w:b/>
                <w:sz w:val="22"/>
              </w:rPr>
            </w:pPr>
            <w:r w:rsidRPr="0036688D">
              <w:rPr>
                <w:rFonts w:ascii="Calibri" w:hAnsi="Calibri" w:cs="Times New Roman"/>
                <w:b/>
                <w:sz w:val="22"/>
              </w:rPr>
              <w:t>Beginning/Awareness</w:t>
            </w:r>
          </w:p>
        </w:tc>
        <w:tc>
          <w:tcPr>
            <w:tcW w:w="3195" w:type="dxa"/>
          </w:tcPr>
          <w:p w:rsidR="0012071E" w:rsidRPr="0036688D" w:rsidRDefault="0012071E" w:rsidP="000C3BAF">
            <w:pPr>
              <w:jc w:val="center"/>
              <w:rPr>
                <w:rFonts w:ascii="Calibri" w:hAnsi="Calibri" w:cs="Times New Roman"/>
                <w:b/>
                <w:sz w:val="22"/>
              </w:rPr>
            </w:pPr>
            <w:r w:rsidRPr="0036688D">
              <w:rPr>
                <w:rFonts w:ascii="Calibri" w:hAnsi="Calibri" w:cs="Times New Roman"/>
                <w:b/>
                <w:sz w:val="22"/>
              </w:rPr>
              <w:t>Developing/Exploring</w:t>
            </w:r>
          </w:p>
        </w:tc>
        <w:tc>
          <w:tcPr>
            <w:tcW w:w="3195" w:type="dxa"/>
          </w:tcPr>
          <w:p w:rsidR="0012071E" w:rsidRPr="0036688D" w:rsidRDefault="0012071E" w:rsidP="000C3BAF">
            <w:pPr>
              <w:jc w:val="center"/>
              <w:rPr>
                <w:rFonts w:ascii="Calibri" w:hAnsi="Calibri" w:cs="Times New Roman"/>
                <w:b/>
                <w:sz w:val="22"/>
              </w:rPr>
            </w:pPr>
            <w:r w:rsidRPr="0036688D">
              <w:rPr>
                <w:rFonts w:ascii="Calibri" w:hAnsi="Calibri" w:cs="Times New Roman"/>
                <w:b/>
                <w:sz w:val="22"/>
              </w:rPr>
              <w:t>Applying</w:t>
            </w:r>
          </w:p>
        </w:tc>
        <w:tc>
          <w:tcPr>
            <w:tcW w:w="3195" w:type="dxa"/>
          </w:tcPr>
          <w:p w:rsidR="0012071E" w:rsidRPr="0036688D" w:rsidRDefault="0012071E" w:rsidP="000C3BAF">
            <w:pPr>
              <w:jc w:val="center"/>
              <w:rPr>
                <w:rFonts w:ascii="Calibri" w:hAnsi="Calibri" w:cs="Times New Roman"/>
                <w:b/>
                <w:sz w:val="22"/>
              </w:rPr>
            </w:pPr>
            <w:r w:rsidRPr="0036688D">
              <w:rPr>
                <w:rFonts w:ascii="Calibri" w:hAnsi="Calibri" w:cs="Times New Roman"/>
                <w:b/>
                <w:sz w:val="22"/>
              </w:rPr>
              <w:t>Refinement</w:t>
            </w:r>
          </w:p>
        </w:tc>
      </w:tr>
      <w:tr w:rsidR="0012071E" w:rsidRPr="00B55269" w:rsidTr="000C3BAF">
        <w:tc>
          <w:tcPr>
            <w:tcW w:w="1728" w:type="dxa"/>
          </w:tcPr>
          <w:p w:rsidR="0012071E" w:rsidRPr="0036688D" w:rsidRDefault="0012071E" w:rsidP="000C3BAF">
            <w:pPr>
              <w:rPr>
                <w:rFonts w:ascii="Calibri" w:hAnsi="Calibri" w:cs="Times New Roman"/>
                <w:b/>
                <w:sz w:val="22"/>
              </w:rPr>
            </w:pPr>
            <w:r w:rsidRPr="0036688D">
              <w:rPr>
                <w:rFonts w:ascii="Calibri" w:hAnsi="Calibri" w:cs="Times New Roman"/>
                <w:b/>
                <w:sz w:val="22"/>
              </w:rPr>
              <w:t>Focus on Priorities</w:t>
            </w:r>
          </w:p>
          <w:p w:rsidR="0012071E" w:rsidRPr="0036688D" w:rsidRDefault="0012071E" w:rsidP="000C3BAF">
            <w:pPr>
              <w:rPr>
                <w:rFonts w:ascii="Calibri" w:hAnsi="Calibri" w:cs="Times New Roman"/>
                <w:b/>
                <w:sz w:val="22"/>
              </w:rPr>
            </w:pPr>
          </w:p>
          <w:p w:rsidR="0012071E" w:rsidRPr="0036688D" w:rsidRDefault="0012071E" w:rsidP="000C3BAF">
            <w:pPr>
              <w:rPr>
                <w:rFonts w:ascii="Calibri" w:hAnsi="Calibri" w:cs="Times New Roman"/>
                <w:b/>
                <w:sz w:val="22"/>
              </w:rPr>
            </w:pPr>
          </w:p>
          <w:p w:rsidR="0012071E" w:rsidRPr="0036688D" w:rsidRDefault="0012071E" w:rsidP="000C3BAF">
            <w:pPr>
              <w:rPr>
                <w:rFonts w:ascii="Calibri" w:hAnsi="Calibri" w:cs="Times New Roman"/>
                <w:b/>
                <w:sz w:val="22"/>
              </w:rPr>
            </w:pPr>
          </w:p>
          <w:p w:rsidR="0012071E" w:rsidRPr="0036688D" w:rsidRDefault="0012071E" w:rsidP="000C3BAF">
            <w:pPr>
              <w:rPr>
                <w:rFonts w:ascii="Calibri" w:hAnsi="Calibri" w:cs="Times New Roman"/>
                <w:b/>
                <w:sz w:val="22"/>
              </w:rPr>
            </w:pPr>
          </w:p>
          <w:p w:rsidR="0012071E" w:rsidRPr="0036688D" w:rsidRDefault="0012071E" w:rsidP="000C3BAF">
            <w:pPr>
              <w:rPr>
                <w:rFonts w:ascii="Calibri" w:hAnsi="Calibri" w:cs="Times New Roman"/>
                <w:b/>
                <w:sz w:val="22"/>
              </w:rPr>
            </w:pPr>
          </w:p>
          <w:p w:rsidR="0012071E" w:rsidRPr="00B55269" w:rsidRDefault="0012071E" w:rsidP="000C3BAF">
            <w:pPr>
              <w:rPr>
                <w:rFonts w:ascii="Calibri" w:hAnsi="Calibri" w:cs="Times New Roman"/>
                <w:sz w:val="22"/>
              </w:rPr>
            </w:pPr>
          </w:p>
        </w:tc>
        <w:tc>
          <w:tcPr>
            <w:tcW w:w="3195" w:type="dxa"/>
          </w:tcPr>
          <w:p w:rsidR="0012071E" w:rsidRPr="003A402C" w:rsidRDefault="0012071E" w:rsidP="000C3BAF">
            <w:pPr>
              <w:rPr>
                <w:rFonts w:ascii="Calibri" w:hAnsi="Calibri" w:cs="Times New Roman"/>
                <w:sz w:val="22"/>
              </w:rPr>
            </w:pPr>
            <w:r w:rsidRPr="003A402C">
              <w:rPr>
                <w:rFonts w:ascii="Calibri" w:hAnsi="Calibri" w:cs="Times New Roman"/>
                <w:sz w:val="22"/>
              </w:rPr>
              <w:t>Becomes aware that focus on fewer priorities is a factor in learning improvement</w:t>
            </w:r>
            <w:r>
              <w:rPr>
                <w:rFonts w:ascii="Calibri" w:hAnsi="Calibri" w:cs="Times New Roman"/>
                <w:sz w:val="22"/>
              </w:rPr>
              <w:t>.</w:t>
            </w:r>
          </w:p>
          <w:p w:rsidR="0012071E" w:rsidRPr="00B55269" w:rsidRDefault="0012071E" w:rsidP="000C3BAF">
            <w:pPr>
              <w:rPr>
                <w:rFonts w:ascii="Calibri" w:hAnsi="Calibri" w:cs="Times New Roman"/>
                <w:sz w:val="22"/>
              </w:rPr>
            </w:pPr>
          </w:p>
          <w:p w:rsidR="0012071E" w:rsidRPr="00B55269" w:rsidRDefault="0012071E" w:rsidP="000C3BAF">
            <w:pPr>
              <w:rPr>
                <w:rFonts w:ascii="Calibri" w:hAnsi="Calibri" w:cs="Times New Roman"/>
                <w:sz w:val="22"/>
              </w:rPr>
            </w:pPr>
          </w:p>
          <w:p w:rsidR="0012071E" w:rsidRPr="00B55269" w:rsidRDefault="0012071E" w:rsidP="000C3BAF">
            <w:pPr>
              <w:rPr>
                <w:rFonts w:ascii="Calibri" w:hAnsi="Calibri" w:cs="Times New Roman"/>
                <w:sz w:val="22"/>
              </w:rPr>
            </w:pPr>
          </w:p>
          <w:p w:rsidR="0012071E" w:rsidRPr="003A402C" w:rsidRDefault="0012071E" w:rsidP="000C3BAF">
            <w:pPr>
              <w:pStyle w:val="ListParagraph"/>
              <w:ind w:left="360"/>
              <w:rPr>
                <w:rFonts w:ascii="Calibri" w:hAnsi="Calibri" w:cs="Times New Roman"/>
                <w:sz w:val="22"/>
              </w:rPr>
            </w:pPr>
          </w:p>
        </w:tc>
        <w:tc>
          <w:tcPr>
            <w:tcW w:w="3195" w:type="dxa"/>
          </w:tcPr>
          <w:p w:rsidR="0012071E" w:rsidRPr="003A402C" w:rsidRDefault="0012071E" w:rsidP="000C3BAF">
            <w:pPr>
              <w:rPr>
                <w:rFonts w:ascii="Calibri" w:hAnsi="Calibri" w:cs="Times New Roman"/>
                <w:sz w:val="22"/>
              </w:rPr>
            </w:pPr>
            <w:r w:rsidRPr="003A402C">
              <w:rPr>
                <w:rFonts w:ascii="Calibri" w:hAnsi="Calibri" w:cs="Times New Roman"/>
                <w:sz w:val="22"/>
              </w:rPr>
              <w:t>Initiates a process to set priorities among the many demands made on schools and the division</w:t>
            </w:r>
            <w:r>
              <w:rPr>
                <w:rFonts w:ascii="Calibri" w:hAnsi="Calibri" w:cs="Times New Roman"/>
                <w:sz w:val="22"/>
              </w:rPr>
              <w:t>.</w:t>
            </w:r>
          </w:p>
          <w:p w:rsidR="0012071E" w:rsidRPr="00B55269" w:rsidRDefault="0012071E" w:rsidP="000C3BAF">
            <w:pPr>
              <w:rPr>
                <w:rFonts w:ascii="Calibri" w:hAnsi="Calibri" w:cs="Times New Roman"/>
                <w:sz w:val="22"/>
              </w:rPr>
            </w:pPr>
          </w:p>
          <w:p w:rsidR="0012071E" w:rsidRPr="00B55269" w:rsidRDefault="0012071E" w:rsidP="000C3BAF">
            <w:pPr>
              <w:rPr>
                <w:rFonts w:ascii="Calibri" w:hAnsi="Calibri" w:cs="Times New Roman"/>
                <w:sz w:val="22"/>
              </w:rPr>
            </w:pPr>
          </w:p>
          <w:p w:rsidR="0012071E" w:rsidRPr="003A402C" w:rsidRDefault="0012071E" w:rsidP="000C3BAF">
            <w:pPr>
              <w:rPr>
                <w:rFonts w:ascii="Calibri" w:hAnsi="Calibri" w:cs="Times New Roman"/>
                <w:sz w:val="22"/>
              </w:rPr>
            </w:pPr>
          </w:p>
        </w:tc>
        <w:tc>
          <w:tcPr>
            <w:tcW w:w="3195" w:type="dxa"/>
          </w:tcPr>
          <w:p w:rsidR="0012071E" w:rsidRPr="003A402C" w:rsidRDefault="0012071E" w:rsidP="000C3BAF">
            <w:pPr>
              <w:rPr>
                <w:rFonts w:ascii="Calibri" w:hAnsi="Calibri" w:cs="Times New Roman"/>
                <w:sz w:val="22"/>
              </w:rPr>
            </w:pPr>
            <w:r w:rsidRPr="003A402C">
              <w:rPr>
                <w:rFonts w:ascii="Calibri" w:hAnsi="Calibri" w:cs="Times New Roman"/>
                <w:sz w:val="22"/>
              </w:rPr>
              <w:t>“Weeds” some long existing tasks and goals from the division and school plans. Establishes literacy improvement as one of a small group of overall priority goals</w:t>
            </w:r>
            <w:r>
              <w:rPr>
                <w:rFonts w:ascii="Calibri" w:hAnsi="Calibri" w:cs="Times New Roman"/>
                <w:sz w:val="22"/>
              </w:rPr>
              <w:t>.</w:t>
            </w:r>
          </w:p>
          <w:p w:rsidR="0012071E" w:rsidRPr="00B55269" w:rsidRDefault="0012071E" w:rsidP="000C3BAF">
            <w:pPr>
              <w:rPr>
                <w:rFonts w:ascii="Calibri" w:hAnsi="Calibri" w:cs="Times New Roman"/>
                <w:sz w:val="22"/>
              </w:rPr>
            </w:pPr>
          </w:p>
          <w:p w:rsidR="0012071E" w:rsidRPr="003A402C" w:rsidRDefault="0012071E" w:rsidP="000C3BAF">
            <w:pPr>
              <w:rPr>
                <w:rFonts w:ascii="Calibri" w:hAnsi="Calibri" w:cs="Times New Roman"/>
                <w:sz w:val="22"/>
              </w:rPr>
            </w:pPr>
          </w:p>
        </w:tc>
        <w:tc>
          <w:tcPr>
            <w:tcW w:w="3195" w:type="dxa"/>
          </w:tcPr>
          <w:p w:rsidR="0012071E" w:rsidRPr="003A402C" w:rsidRDefault="0012071E" w:rsidP="000C3BAF">
            <w:pPr>
              <w:rPr>
                <w:rFonts w:ascii="Calibri" w:hAnsi="Calibri" w:cs="Times New Roman"/>
                <w:sz w:val="22"/>
              </w:rPr>
            </w:pPr>
            <w:r w:rsidRPr="003A402C">
              <w:rPr>
                <w:rFonts w:ascii="Calibri" w:hAnsi="Calibri" w:cs="Times New Roman"/>
                <w:sz w:val="22"/>
              </w:rPr>
              <w:t>Establishes literacy improvement as one of only a few clear priorities focused on by school and the entire division. These priorities are clearly visible in the everyday life of schools and the division</w:t>
            </w:r>
            <w:r>
              <w:rPr>
                <w:rFonts w:ascii="Calibri" w:hAnsi="Calibri" w:cs="Times New Roman"/>
                <w:sz w:val="22"/>
              </w:rPr>
              <w:t>.</w:t>
            </w:r>
          </w:p>
          <w:p w:rsidR="0012071E" w:rsidRPr="003A402C" w:rsidRDefault="0012071E" w:rsidP="000C3BAF">
            <w:pPr>
              <w:rPr>
                <w:rFonts w:ascii="Calibri" w:hAnsi="Calibri" w:cs="Times New Roman"/>
                <w:sz w:val="22"/>
              </w:rPr>
            </w:pPr>
          </w:p>
        </w:tc>
      </w:tr>
      <w:tr w:rsidR="0012071E" w:rsidRPr="00B55269" w:rsidTr="000C3BAF">
        <w:tc>
          <w:tcPr>
            <w:tcW w:w="1728" w:type="dxa"/>
          </w:tcPr>
          <w:p w:rsidR="0012071E" w:rsidRPr="0036688D" w:rsidRDefault="0012071E" w:rsidP="000C3BAF">
            <w:pPr>
              <w:rPr>
                <w:rFonts w:ascii="Calibri" w:hAnsi="Calibri" w:cs="Times New Roman"/>
                <w:b/>
                <w:sz w:val="22"/>
              </w:rPr>
            </w:pPr>
            <w:r w:rsidRPr="0036688D">
              <w:rPr>
                <w:rFonts w:ascii="Calibri" w:hAnsi="Calibri" w:cs="Times New Roman"/>
                <w:b/>
                <w:sz w:val="22"/>
              </w:rPr>
              <w:t>Goal Alignment</w:t>
            </w:r>
          </w:p>
          <w:p w:rsidR="0012071E" w:rsidRPr="003A402C" w:rsidRDefault="0012071E" w:rsidP="000C3BAF">
            <w:pPr>
              <w:rPr>
                <w:rFonts w:ascii="Calibri" w:hAnsi="Calibri" w:cs="Times New Roman"/>
                <w:sz w:val="22"/>
              </w:rPr>
            </w:pPr>
          </w:p>
        </w:tc>
        <w:tc>
          <w:tcPr>
            <w:tcW w:w="3195" w:type="dxa"/>
          </w:tcPr>
          <w:p w:rsidR="0012071E" w:rsidRPr="003A402C" w:rsidRDefault="0012071E" w:rsidP="000C3BAF">
            <w:pPr>
              <w:rPr>
                <w:rFonts w:ascii="Calibri" w:hAnsi="Calibri" w:cs="Times New Roman"/>
                <w:sz w:val="22"/>
              </w:rPr>
            </w:pPr>
            <w:r w:rsidRPr="003A402C">
              <w:rPr>
                <w:rFonts w:ascii="Calibri" w:hAnsi="Calibri" w:cs="Times New Roman"/>
                <w:sz w:val="22"/>
              </w:rPr>
              <w:t>Becomes aware that goals are necessary for both student achievement and for professional practice (pedagogy and leadership)</w:t>
            </w:r>
            <w:r>
              <w:rPr>
                <w:rFonts w:ascii="Calibri" w:hAnsi="Calibri" w:cs="Times New Roman"/>
                <w:sz w:val="22"/>
              </w:rPr>
              <w:t>.</w:t>
            </w:r>
          </w:p>
          <w:p w:rsidR="0012071E" w:rsidRPr="003A402C" w:rsidRDefault="0012071E" w:rsidP="000C3BAF">
            <w:pPr>
              <w:rPr>
                <w:rFonts w:ascii="Calibri" w:hAnsi="Calibri" w:cs="Times New Roman"/>
                <w:sz w:val="22"/>
              </w:rPr>
            </w:pPr>
          </w:p>
        </w:tc>
        <w:tc>
          <w:tcPr>
            <w:tcW w:w="3195" w:type="dxa"/>
          </w:tcPr>
          <w:p w:rsidR="0012071E" w:rsidRPr="006441C5" w:rsidRDefault="0012071E" w:rsidP="000C3BAF">
            <w:pPr>
              <w:rPr>
                <w:rFonts w:ascii="Calibri" w:hAnsi="Calibri" w:cs="Times New Roman"/>
                <w:sz w:val="22"/>
              </w:rPr>
            </w:pPr>
            <w:r w:rsidRPr="003A402C">
              <w:rPr>
                <w:rFonts w:ascii="Calibri" w:hAnsi="Calibri" w:cs="Times New Roman"/>
                <w:sz w:val="22"/>
              </w:rPr>
              <w:t xml:space="preserve">Sets long and short term student achievement </w:t>
            </w:r>
            <w:r w:rsidRPr="006441C5">
              <w:rPr>
                <w:rFonts w:ascii="Calibri" w:hAnsi="Calibri" w:cs="Times New Roman"/>
                <w:sz w:val="22"/>
              </w:rPr>
              <w:t>goals for the school and division that are aligned with the goals of the provincial Education Sector Strategic Plan</w:t>
            </w:r>
            <w:r>
              <w:rPr>
                <w:rFonts w:ascii="Calibri" w:hAnsi="Calibri" w:cs="Times New Roman"/>
                <w:sz w:val="22"/>
              </w:rPr>
              <w:t>.</w:t>
            </w:r>
          </w:p>
          <w:p w:rsidR="0012071E" w:rsidRDefault="0012071E" w:rsidP="000C3BAF">
            <w:pPr>
              <w:rPr>
                <w:rFonts w:ascii="Calibri" w:hAnsi="Calibri" w:cs="Times New Roman"/>
                <w:sz w:val="22"/>
              </w:rPr>
            </w:pPr>
          </w:p>
        </w:tc>
        <w:tc>
          <w:tcPr>
            <w:tcW w:w="3195" w:type="dxa"/>
          </w:tcPr>
          <w:p w:rsidR="0012071E" w:rsidRPr="003A402C" w:rsidRDefault="0012071E" w:rsidP="000C3BAF">
            <w:pPr>
              <w:rPr>
                <w:rFonts w:ascii="Calibri" w:hAnsi="Calibri" w:cs="Times New Roman"/>
                <w:sz w:val="22"/>
              </w:rPr>
            </w:pPr>
            <w:r w:rsidRPr="003A402C">
              <w:rPr>
                <w:rFonts w:ascii="Calibri" w:hAnsi="Calibri" w:cs="Times New Roman"/>
                <w:sz w:val="22"/>
              </w:rPr>
              <w:t>Sets long and short-term goals for student achievement and professional practice (pedagogy and leadership) that are aligned with the goals of the provincial Education Sector Strategic Plan</w:t>
            </w:r>
            <w:r>
              <w:rPr>
                <w:rFonts w:ascii="Calibri" w:hAnsi="Calibri" w:cs="Times New Roman"/>
                <w:sz w:val="22"/>
              </w:rPr>
              <w:t>.</w:t>
            </w:r>
            <w:r w:rsidRPr="003A402C">
              <w:rPr>
                <w:rFonts w:ascii="Calibri" w:hAnsi="Calibri" w:cs="Times New Roman"/>
                <w:sz w:val="22"/>
              </w:rPr>
              <w:t xml:space="preserve"> </w:t>
            </w:r>
          </w:p>
          <w:p w:rsidR="0012071E" w:rsidRPr="003A402C" w:rsidRDefault="0012071E" w:rsidP="000C3BAF">
            <w:pPr>
              <w:rPr>
                <w:rFonts w:ascii="Calibri" w:hAnsi="Calibri" w:cs="Times New Roman"/>
                <w:sz w:val="22"/>
              </w:rPr>
            </w:pPr>
          </w:p>
        </w:tc>
        <w:tc>
          <w:tcPr>
            <w:tcW w:w="3195" w:type="dxa"/>
          </w:tcPr>
          <w:p w:rsidR="0012071E" w:rsidRPr="003A402C" w:rsidRDefault="0012071E" w:rsidP="000C3BAF">
            <w:pPr>
              <w:rPr>
                <w:rFonts w:ascii="Calibri" w:hAnsi="Calibri" w:cs="Times New Roman"/>
                <w:sz w:val="22"/>
              </w:rPr>
            </w:pPr>
            <w:r w:rsidRPr="003A402C">
              <w:rPr>
                <w:rFonts w:ascii="Calibri" w:hAnsi="Calibri" w:cs="Times New Roman"/>
                <w:sz w:val="22"/>
              </w:rPr>
              <w:t>Sets long and short–term goals for student achievement and professional practice (pedagogy and leadership) that are aligned with the goals of the provincial Education Sector Strategic Plan and that address student achievement data</w:t>
            </w:r>
            <w:r>
              <w:rPr>
                <w:rFonts w:ascii="Calibri" w:hAnsi="Calibri" w:cs="Times New Roman"/>
                <w:sz w:val="22"/>
              </w:rPr>
              <w:t>.</w:t>
            </w:r>
          </w:p>
          <w:p w:rsidR="0012071E" w:rsidRPr="003A402C" w:rsidRDefault="0012071E" w:rsidP="000C3BAF">
            <w:pPr>
              <w:rPr>
                <w:rFonts w:ascii="Calibri" w:hAnsi="Calibri" w:cs="Times New Roman"/>
                <w:sz w:val="22"/>
              </w:rPr>
            </w:pPr>
          </w:p>
        </w:tc>
      </w:tr>
      <w:tr w:rsidR="0012071E" w:rsidRPr="00B55269" w:rsidTr="000C3BAF">
        <w:tc>
          <w:tcPr>
            <w:tcW w:w="1728" w:type="dxa"/>
          </w:tcPr>
          <w:p w:rsidR="0012071E" w:rsidRPr="0025131C" w:rsidRDefault="0012071E" w:rsidP="000C3BAF">
            <w:pPr>
              <w:rPr>
                <w:rFonts w:ascii="Calibri" w:hAnsi="Calibri" w:cs="Times New Roman"/>
                <w:b/>
                <w:sz w:val="22"/>
              </w:rPr>
            </w:pPr>
            <w:r w:rsidRPr="0025131C">
              <w:rPr>
                <w:rFonts w:ascii="Calibri" w:hAnsi="Calibri" w:cs="Times New Roman"/>
                <w:b/>
                <w:sz w:val="22"/>
              </w:rPr>
              <w:t>Progress Monitoring</w:t>
            </w:r>
          </w:p>
          <w:p w:rsidR="0012071E" w:rsidRPr="0036688D" w:rsidRDefault="0012071E" w:rsidP="000C3BAF">
            <w:pPr>
              <w:rPr>
                <w:rFonts w:ascii="Calibri" w:hAnsi="Calibri" w:cs="Times New Roman"/>
                <w:b/>
                <w:sz w:val="22"/>
              </w:rPr>
            </w:pPr>
          </w:p>
        </w:tc>
        <w:tc>
          <w:tcPr>
            <w:tcW w:w="3195" w:type="dxa"/>
          </w:tcPr>
          <w:p w:rsidR="0012071E" w:rsidRPr="003A402C" w:rsidRDefault="0012071E" w:rsidP="000C3BAF">
            <w:pPr>
              <w:rPr>
                <w:rFonts w:ascii="Calibri" w:hAnsi="Calibri" w:cs="Times New Roman"/>
                <w:sz w:val="22"/>
              </w:rPr>
            </w:pPr>
            <w:r w:rsidRPr="003A402C">
              <w:rPr>
                <w:rFonts w:ascii="Calibri" w:hAnsi="Calibri" w:cs="Times New Roman"/>
                <w:sz w:val="22"/>
              </w:rPr>
              <w:t>Becomes aware that progress in both student achievement and professional practice (pedagogy and leadership) should be monitored</w:t>
            </w:r>
            <w:r>
              <w:rPr>
                <w:rFonts w:ascii="Calibri" w:hAnsi="Calibri" w:cs="Times New Roman"/>
                <w:sz w:val="22"/>
              </w:rPr>
              <w:t>.</w:t>
            </w:r>
          </w:p>
          <w:p w:rsidR="0012071E" w:rsidRPr="003A402C" w:rsidRDefault="0012071E" w:rsidP="000C3BAF">
            <w:pPr>
              <w:rPr>
                <w:rFonts w:ascii="Calibri" w:hAnsi="Calibri" w:cs="Times New Roman"/>
                <w:sz w:val="22"/>
              </w:rPr>
            </w:pPr>
          </w:p>
        </w:tc>
        <w:tc>
          <w:tcPr>
            <w:tcW w:w="3195" w:type="dxa"/>
          </w:tcPr>
          <w:p w:rsidR="0012071E" w:rsidRDefault="0012071E" w:rsidP="000C3BAF">
            <w:pPr>
              <w:rPr>
                <w:rFonts w:ascii="Calibri" w:hAnsi="Calibri" w:cs="Times New Roman"/>
                <w:sz w:val="22"/>
              </w:rPr>
            </w:pPr>
            <w:r>
              <w:rPr>
                <w:rFonts w:ascii="Calibri" w:hAnsi="Calibri" w:cs="Times New Roman"/>
                <w:sz w:val="22"/>
              </w:rPr>
              <w:t>Initiates processes that monitor progress toward achieving short and long-term student achievement goals. The data generated is used to plan next steps.</w:t>
            </w:r>
          </w:p>
          <w:p w:rsidR="0012071E" w:rsidRPr="003A402C" w:rsidRDefault="0012071E" w:rsidP="000C3BAF">
            <w:pPr>
              <w:rPr>
                <w:rFonts w:ascii="Calibri" w:hAnsi="Calibri" w:cs="Times New Roman"/>
                <w:sz w:val="22"/>
              </w:rPr>
            </w:pPr>
          </w:p>
        </w:tc>
        <w:tc>
          <w:tcPr>
            <w:tcW w:w="3195" w:type="dxa"/>
          </w:tcPr>
          <w:p w:rsidR="0012071E" w:rsidRPr="003A402C" w:rsidRDefault="0012071E" w:rsidP="000C3BAF">
            <w:pPr>
              <w:rPr>
                <w:rFonts w:ascii="Calibri" w:hAnsi="Calibri" w:cs="Times New Roman"/>
                <w:sz w:val="22"/>
              </w:rPr>
            </w:pPr>
            <w:r w:rsidRPr="003A402C">
              <w:rPr>
                <w:rFonts w:ascii="Calibri" w:hAnsi="Calibri" w:cs="Times New Roman"/>
                <w:sz w:val="22"/>
              </w:rPr>
              <w:t xml:space="preserve">Ensures that frequent and constructive progress monitoring is in place for both student achievement and for the growth of professional practice in pedagogy and leadership. </w:t>
            </w:r>
          </w:p>
          <w:p w:rsidR="0012071E" w:rsidRPr="003A402C" w:rsidRDefault="0012071E" w:rsidP="000C3BAF">
            <w:pPr>
              <w:rPr>
                <w:rFonts w:ascii="Calibri" w:hAnsi="Calibri" w:cs="Times New Roman"/>
                <w:sz w:val="22"/>
              </w:rPr>
            </w:pPr>
          </w:p>
        </w:tc>
        <w:tc>
          <w:tcPr>
            <w:tcW w:w="3195" w:type="dxa"/>
          </w:tcPr>
          <w:p w:rsidR="0012071E" w:rsidRPr="003A402C" w:rsidRDefault="0012071E" w:rsidP="000C3BAF">
            <w:pPr>
              <w:rPr>
                <w:rFonts w:ascii="Calibri" w:hAnsi="Calibri" w:cs="Times New Roman"/>
                <w:sz w:val="22"/>
              </w:rPr>
            </w:pPr>
            <w:r w:rsidRPr="003A402C">
              <w:rPr>
                <w:rFonts w:ascii="Calibri" w:hAnsi="Calibri" w:cs="Times New Roman"/>
                <w:sz w:val="22"/>
              </w:rPr>
              <w:t xml:space="preserve">Ensures that data from progress monitoring is used to formatively assess improvement plans and make course corrections as necessary. </w:t>
            </w:r>
          </w:p>
          <w:p w:rsidR="0012071E" w:rsidRPr="003A402C" w:rsidRDefault="0012071E" w:rsidP="000C3BAF">
            <w:pPr>
              <w:rPr>
                <w:rFonts w:ascii="Calibri" w:hAnsi="Calibri" w:cs="Times New Roman"/>
                <w:sz w:val="22"/>
              </w:rPr>
            </w:pPr>
          </w:p>
        </w:tc>
      </w:tr>
      <w:tr w:rsidR="0012071E" w:rsidRPr="00B55269" w:rsidTr="000C3BAF">
        <w:tc>
          <w:tcPr>
            <w:tcW w:w="1728" w:type="dxa"/>
          </w:tcPr>
          <w:p w:rsidR="0012071E" w:rsidRPr="0036688D" w:rsidRDefault="0012071E" w:rsidP="000C3BAF">
            <w:pPr>
              <w:rPr>
                <w:rFonts w:ascii="Calibri" w:hAnsi="Calibri" w:cs="Times New Roman"/>
                <w:b/>
                <w:sz w:val="22"/>
              </w:rPr>
            </w:pPr>
            <w:r w:rsidRPr="0036688D">
              <w:rPr>
                <w:rFonts w:ascii="Calibri" w:hAnsi="Calibri" w:cs="Times New Roman"/>
                <w:b/>
                <w:sz w:val="22"/>
              </w:rPr>
              <w:t>Resource Alignment</w:t>
            </w:r>
          </w:p>
        </w:tc>
        <w:tc>
          <w:tcPr>
            <w:tcW w:w="3195" w:type="dxa"/>
          </w:tcPr>
          <w:p w:rsidR="0012071E" w:rsidRPr="003A402C" w:rsidRDefault="0012071E" w:rsidP="000C3BAF">
            <w:pPr>
              <w:rPr>
                <w:rFonts w:ascii="Calibri" w:hAnsi="Calibri" w:cs="Times New Roman"/>
                <w:sz w:val="22"/>
              </w:rPr>
            </w:pPr>
            <w:r w:rsidRPr="003A402C">
              <w:rPr>
                <w:rFonts w:ascii="Calibri" w:hAnsi="Calibri" w:cs="Times New Roman"/>
                <w:sz w:val="22"/>
              </w:rPr>
              <w:t>Becomes aware of the need to find new or to reallocate existing resources to achieve priority goals</w:t>
            </w:r>
            <w:r>
              <w:rPr>
                <w:rFonts w:ascii="Calibri" w:hAnsi="Calibri" w:cs="Times New Roman"/>
                <w:sz w:val="22"/>
              </w:rPr>
              <w:t>.</w:t>
            </w:r>
          </w:p>
        </w:tc>
        <w:tc>
          <w:tcPr>
            <w:tcW w:w="3195" w:type="dxa"/>
          </w:tcPr>
          <w:p w:rsidR="0012071E" w:rsidRPr="003A402C" w:rsidRDefault="0012071E" w:rsidP="000C3BAF">
            <w:pPr>
              <w:rPr>
                <w:rFonts w:ascii="Calibri" w:hAnsi="Calibri" w:cs="Times New Roman"/>
                <w:sz w:val="22"/>
              </w:rPr>
            </w:pPr>
            <w:r w:rsidRPr="003A402C">
              <w:rPr>
                <w:rFonts w:ascii="Calibri" w:hAnsi="Calibri" w:cs="Times New Roman"/>
                <w:sz w:val="22"/>
              </w:rPr>
              <w:t>Finds new resources for priorities, including literacy improvement</w:t>
            </w:r>
            <w:r>
              <w:rPr>
                <w:rFonts w:ascii="Calibri" w:hAnsi="Calibri" w:cs="Times New Roman"/>
                <w:sz w:val="22"/>
              </w:rPr>
              <w:t>.</w:t>
            </w:r>
          </w:p>
        </w:tc>
        <w:tc>
          <w:tcPr>
            <w:tcW w:w="3195" w:type="dxa"/>
          </w:tcPr>
          <w:p w:rsidR="0012071E" w:rsidRDefault="0012071E" w:rsidP="000C3BAF">
            <w:pPr>
              <w:rPr>
                <w:rFonts w:ascii="Calibri" w:hAnsi="Calibri" w:cs="Times New Roman"/>
                <w:sz w:val="22"/>
              </w:rPr>
            </w:pPr>
            <w:r w:rsidRPr="003A402C">
              <w:rPr>
                <w:rFonts w:ascii="Calibri" w:hAnsi="Calibri" w:cs="Times New Roman"/>
                <w:sz w:val="22"/>
              </w:rPr>
              <w:t>Finds new resources as well as reallocates existing resources toward achieving the priority goals, including literacy improvement</w:t>
            </w:r>
            <w:r>
              <w:rPr>
                <w:rFonts w:ascii="Calibri" w:hAnsi="Calibri" w:cs="Times New Roman"/>
                <w:sz w:val="22"/>
              </w:rPr>
              <w:t>.</w:t>
            </w:r>
          </w:p>
          <w:p w:rsidR="0012071E" w:rsidRPr="003A402C" w:rsidRDefault="0012071E" w:rsidP="000C3BAF">
            <w:pPr>
              <w:rPr>
                <w:rFonts w:ascii="Calibri" w:hAnsi="Calibri" w:cs="Times New Roman"/>
                <w:sz w:val="22"/>
              </w:rPr>
            </w:pPr>
          </w:p>
        </w:tc>
        <w:tc>
          <w:tcPr>
            <w:tcW w:w="3195" w:type="dxa"/>
          </w:tcPr>
          <w:p w:rsidR="0012071E" w:rsidRPr="003A402C" w:rsidRDefault="0012071E" w:rsidP="000C3BAF">
            <w:pPr>
              <w:rPr>
                <w:rFonts w:ascii="Calibri" w:hAnsi="Calibri" w:cs="Times New Roman"/>
                <w:sz w:val="22"/>
              </w:rPr>
            </w:pPr>
            <w:r w:rsidRPr="003A402C">
              <w:rPr>
                <w:rFonts w:ascii="Calibri" w:hAnsi="Calibri" w:cs="Times New Roman"/>
                <w:sz w:val="22"/>
              </w:rPr>
              <w:t>Devotes new and exis</w:t>
            </w:r>
            <w:r>
              <w:rPr>
                <w:rFonts w:ascii="Calibri" w:hAnsi="Calibri" w:cs="Times New Roman"/>
                <w:sz w:val="22"/>
              </w:rPr>
              <w:t xml:space="preserve">ting resources (fiscal, time, professional development, </w:t>
            </w:r>
            <w:r w:rsidRPr="003A402C">
              <w:rPr>
                <w:rFonts w:ascii="Calibri" w:hAnsi="Calibri" w:cs="Times New Roman"/>
                <w:sz w:val="22"/>
              </w:rPr>
              <w:t>etc.) to the priorities, including literacy improvement</w:t>
            </w:r>
            <w:r>
              <w:rPr>
                <w:rFonts w:ascii="Calibri" w:hAnsi="Calibri" w:cs="Times New Roman"/>
                <w:sz w:val="22"/>
              </w:rPr>
              <w:t>.</w:t>
            </w:r>
          </w:p>
        </w:tc>
      </w:tr>
    </w:tbl>
    <w:p w:rsidR="0012071E" w:rsidRDefault="0012071E" w:rsidP="0012071E">
      <w:pPr>
        <w:rPr>
          <w:rFonts w:ascii="Calibri" w:hAnsi="Calibri" w:cs="Times New Roman"/>
          <w:sz w:val="22"/>
        </w:rPr>
      </w:pPr>
    </w:p>
    <w:sectPr w:rsidR="0012071E" w:rsidSect="003A402C">
      <w:footerReference w:type="default" r:id="rId10"/>
      <w:pgSz w:w="15840" w:h="1224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060E" w:rsidRDefault="00E1060E">
      <w:r>
        <w:separator/>
      </w:r>
    </w:p>
  </w:endnote>
  <w:endnote w:type="continuationSeparator" w:id="0">
    <w:p w:rsidR="00E1060E" w:rsidRDefault="00E10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00A" w:rsidRDefault="00E1060E" w:rsidP="00C24FA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060E" w:rsidRDefault="00E1060E">
      <w:r>
        <w:separator/>
      </w:r>
    </w:p>
  </w:footnote>
  <w:footnote w:type="continuationSeparator" w:id="0">
    <w:p w:rsidR="00E1060E" w:rsidRDefault="00E106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71E"/>
    <w:rsid w:val="0012071E"/>
    <w:rsid w:val="0013211A"/>
    <w:rsid w:val="00147C93"/>
    <w:rsid w:val="00306D52"/>
    <w:rsid w:val="00E10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FF287"/>
  <w15:chartTrackingRefBased/>
  <w15:docId w15:val="{9ECC3051-A261-436F-8704-828A92EDA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071E"/>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2071E"/>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071E"/>
    <w:pPr>
      <w:ind w:left="720"/>
      <w:contextualSpacing/>
    </w:pPr>
  </w:style>
  <w:style w:type="paragraph" w:styleId="Footer">
    <w:name w:val="footer"/>
    <w:basedOn w:val="Normal"/>
    <w:link w:val="FooterChar"/>
    <w:uiPriority w:val="99"/>
    <w:unhideWhenUsed/>
    <w:rsid w:val="0012071E"/>
    <w:pPr>
      <w:tabs>
        <w:tab w:val="center" w:pos="4680"/>
        <w:tab w:val="right" w:pos="9360"/>
      </w:tabs>
    </w:pPr>
  </w:style>
  <w:style w:type="character" w:customStyle="1" w:styleId="FooterChar">
    <w:name w:val="Footer Char"/>
    <w:basedOn w:val="DefaultParagraphFont"/>
    <w:link w:val="Footer"/>
    <w:uiPriority w:val="99"/>
    <w:rsid w:val="0012071E"/>
    <w:rPr>
      <w:rFonts w:eastAsiaTheme="minorEastAsia"/>
      <w:sz w:val="24"/>
      <w:szCs w:val="24"/>
    </w:rPr>
  </w:style>
  <w:style w:type="table" w:customStyle="1" w:styleId="TableGrid1">
    <w:name w:val="Table Grid1"/>
    <w:basedOn w:val="TableNormal"/>
    <w:next w:val="TableGrid"/>
    <w:uiPriority w:val="59"/>
    <w:rsid w:val="0012071E"/>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2071E"/>
    <w:pPr>
      <w:spacing w:after="0" w:line="240" w:lineRule="auto"/>
    </w:pPr>
  </w:style>
  <w:style w:type="paragraph" w:styleId="BalloonText">
    <w:name w:val="Balloon Text"/>
    <w:basedOn w:val="Normal"/>
    <w:link w:val="BalloonTextChar"/>
    <w:uiPriority w:val="99"/>
    <w:semiHidden/>
    <w:unhideWhenUsed/>
    <w:rsid w:val="00147C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C93"/>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AD12CBAAC43E41859F95FC2DE4E299" ma:contentTypeVersion="1" ma:contentTypeDescription="Create a new document." ma:contentTypeScope="" ma:versionID="0464ba5440c805e919e429ffb5fa905f">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804CD6-7B15-40BA-8B33-1190479A8817}"/>
</file>

<file path=customXml/itemProps2.xml><?xml version="1.0" encoding="utf-8"?>
<ds:datastoreItem xmlns:ds="http://schemas.openxmlformats.org/officeDocument/2006/customXml" ds:itemID="{D0F2F9A3-CA9D-4D02-A5F3-CE5990F10F90}"/>
</file>

<file path=customXml/itemProps3.xml><?xml version="1.0" encoding="utf-8"?>
<ds:datastoreItem xmlns:ds="http://schemas.openxmlformats.org/officeDocument/2006/customXml" ds:itemID="{6B75EA57-4AC9-4291-B39F-0D8BE4D52D23}"/>
</file>

<file path=docProps/app.xml><?xml version="1.0" encoding="utf-8"?>
<Properties xmlns="http://schemas.openxmlformats.org/officeDocument/2006/extended-properties" xmlns:vt="http://schemas.openxmlformats.org/officeDocument/2006/docPropsVTypes">
  <Template>Normal.dotm</Template>
  <TotalTime>5</TotalTime>
  <Pages>1</Pages>
  <Words>1991</Words>
  <Characters>11352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Carlisle</dc:creator>
  <cp:keywords/>
  <dc:description/>
  <cp:lastModifiedBy>Kate Carlisle</cp:lastModifiedBy>
  <cp:revision>3</cp:revision>
  <cp:lastPrinted>2017-06-07T16:07:00Z</cp:lastPrinted>
  <dcterms:created xsi:type="dcterms:W3CDTF">2017-06-07T15:55:00Z</dcterms:created>
  <dcterms:modified xsi:type="dcterms:W3CDTF">2017-06-07T16:08:00Z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0x01010007AD12CBAAC43E41859F95FC2DE4E299</vt:lpwstr>
  </property>
</Properties>
</file>