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EE2" w:rsidRDefault="00FE7EE2" w:rsidP="00FE7EE2">
      <w:pPr>
        <w:spacing w:after="255" w:line="360" w:lineRule="atLeast"/>
        <w:rPr>
          <w:rFonts w:ascii="Lato" w:eastAsia="Times New Roman" w:hAnsi="Lato" w:cs="Times New Roman"/>
          <w:b/>
          <w:bCs/>
          <w:color w:val="222222"/>
          <w:sz w:val="23"/>
          <w:szCs w:val="23"/>
        </w:rPr>
      </w:pPr>
      <w:r>
        <w:rPr>
          <w:noProof/>
        </w:rPr>
        <w:drawing>
          <wp:inline distT="0" distB="0" distL="0" distR="0">
            <wp:extent cx="3943350" cy="751114"/>
            <wp:effectExtent l="0" t="0" r="0" b="0"/>
            <wp:docPr id="2" name="Picture 2" descr="TeachThou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chThough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7190" cy="767084"/>
                    </a:xfrm>
                    <a:prstGeom prst="rect">
                      <a:avLst/>
                    </a:prstGeom>
                    <a:noFill/>
                    <a:ln>
                      <a:noFill/>
                    </a:ln>
                  </pic:spPr>
                </pic:pic>
              </a:graphicData>
            </a:graphic>
          </wp:inline>
        </w:drawing>
      </w:r>
    </w:p>
    <w:p w:rsidR="00FE7EE2" w:rsidRDefault="00FE7EE2" w:rsidP="00FE7EE2">
      <w:pPr>
        <w:spacing w:after="255" w:line="360" w:lineRule="atLeast"/>
        <w:rPr>
          <w:rFonts w:ascii="Lato" w:eastAsia="Times New Roman" w:hAnsi="Lato" w:cs="Times New Roman"/>
          <w:b/>
          <w:bCs/>
          <w:color w:val="222222"/>
          <w:sz w:val="23"/>
          <w:szCs w:val="23"/>
        </w:rPr>
      </w:pPr>
      <w:hyperlink r:id="rId5" w:history="1">
        <w:r w:rsidRPr="00FB775C">
          <w:rPr>
            <w:rStyle w:val="Hyperlink"/>
            <w:rFonts w:ascii="Lato" w:eastAsia="Times New Roman" w:hAnsi="Lato" w:cs="Times New Roman"/>
            <w:b/>
            <w:bCs/>
            <w:sz w:val="23"/>
            <w:szCs w:val="23"/>
          </w:rPr>
          <w:t>https://www.teachthought.com/</w:t>
        </w:r>
      </w:hyperlink>
      <w:r>
        <w:rPr>
          <w:rFonts w:ascii="Lato" w:eastAsia="Times New Roman" w:hAnsi="Lato" w:cs="Times New Roman"/>
          <w:b/>
          <w:bCs/>
          <w:color w:val="222222"/>
          <w:sz w:val="23"/>
          <w:szCs w:val="23"/>
        </w:rPr>
        <w:t xml:space="preserve">  </w:t>
      </w:r>
    </w:p>
    <w:p w:rsidR="00FE7EE2" w:rsidRPr="00FE7EE2" w:rsidRDefault="00FE7EE2" w:rsidP="00FE7EE2">
      <w:pPr>
        <w:spacing w:after="255" w:line="360" w:lineRule="atLeast"/>
        <w:rPr>
          <w:rFonts w:asciiTheme="majorHAnsi" w:eastAsia="Times New Roman" w:hAnsiTheme="majorHAnsi" w:cstheme="majorHAnsi"/>
          <w:bCs/>
          <w:i/>
          <w:color w:val="222222"/>
          <w:sz w:val="28"/>
          <w:szCs w:val="28"/>
          <w:u w:val="single"/>
        </w:rPr>
      </w:pPr>
      <w:r w:rsidRPr="00FE7EE2">
        <w:rPr>
          <w:rFonts w:asciiTheme="majorHAnsi" w:eastAsia="Times New Roman" w:hAnsiTheme="majorHAnsi" w:cstheme="majorHAnsi"/>
          <w:bCs/>
          <w:i/>
          <w:color w:val="222222"/>
          <w:sz w:val="28"/>
          <w:szCs w:val="28"/>
          <w:u w:val="single"/>
        </w:rPr>
        <w:t xml:space="preserve">15 Reflection Strategies </w:t>
      </w:r>
      <w:proofErr w:type="gramStart"/>
      <w:r w:rsidRPr="00FE7EE2">
        <w:rPr>
          <w:rFonts w:asciiTheme="majorHAnsi" w:eastAsia="Times New Roman" w:hAnsiTheme="majorHAnsi" w:cstheme="majorHAnsi"/>
          <w:bCs/>
          <w:i/>
          <w:color w:val="222222"/>
          <w:sz w:val="28"/>
          <w:szCs w:val="28"/>
          <w:u w:val="single"/>
        </w:rPr>
        <w:t>To</w:t>
      </w:r>
      <w:proofErr w:type="gramEnd"/>
      <w:r w:rsidRPr="00FE7EE2">
        <w:rPr>
          <w:rFonts w:asciiTheme="majorHAnsi" w:eastAsia="Times New Roman" w:hAnsiTheme="majorHAnsi" w:cstheme="majorHAnsi"/>
          <w:bCs/>
          <w:i/>
          <w:color w:val="222222"/>
          <w:sz w:val="28"/>
          <w:szCs w:val="28"/>
          <w:u w:val="single"/>
        </w:rPr>
        <w:t xml:space="preserve"> Help Students Retain What You Just Taught Them</w:t>
      </w:r>
    </w:p>
    <w:p w:rsidR="00FE7EE2" w:rsidRPr="00FE7EE2" w:rsidRDefault="00FE7EE2" w:rsidP="00FE7EE2">
      <w:pPr>
        <w:spacing w:after="255" w:line="360" w:lineRule="atLeast"/>
        <w:rPr>
          <w:rFonts w:ascii="Lato" w:eastAsia="Times New Roman" w:hAnsi="Lato" w:cs="Times New Roman"/>
          <w:color w:val="222222"/>
          <w:sz w:val="23"/>
          <w:szCs w:val="23"/>
        </w:rPr>
      </w:pPr>
      <w:proofErr w:type="gramStart"/>
      <w:r w:rsidRPr="00FE7EE2">
        <w:rPr>
          <w:rFonts w:ascii="Lato" w:eastAsia="Times New Roman" w:hAnsi="Lato" w:cs="Times New Roman"/>
          <w:color w:val="222222"/>
          <w:sz w:val="23"/>
          <w:szCs w:val="23"/>
        </w:rPr>
        <w:t>by</w:t>
      </w:r>
      <w:proofErr w:type="gramEnd"/>
      <w:r w:rsidRPr="00FE7EE2">
        <w:rPr>
          <w:rFonts w:ascii="Lato" w:eastAsia="Times New Roman" w:hAnsi="Lato" w:cs="Times New Roman"/>
          <w:color w:val="222222"/>
          <w:sz w:val="23"/>
          <w:szCs w:val="23"/>
        </w:rPr>
        <w:t> </w:t>
      </w:r>
      <w:r w:rsidRPr="00FE7EE2">
        <w:rPr>
          <w:rFonts w:ascii="Lato" w:eastAsia="Times New Roman" w:hAnsi="Lato" w:cs="Times New Roman"/>
          <w:b/>
          <w:bCs/>
          <w:color w:val="222222"/>
          <w:sz w:val="23"/>
          <w:szCs w:val="23"/>
        </w:rPr>
        <w:t xml:space="preserve">Terry </w:t>
      </w:r>
      <w:proofErr w:type="spellStart"/>
      <w:r w:rsidRPr="00FE7EE2">
        <w:rPr>
          <w:rFonts w:ascii="Lato" w:eastAsia="Times New Roman" w:hAnsi="Lato" w:cs="Times New Roman"/>
          <w:b/>
          <w:bCs/>
          <w:color w:val="222222"/>
          <w:sz w:val="23"/>
          <w:szCs w:val="23"/>
        </w:rPr>
        <w:t>Heick</w:t>
      </w:r>
      <w:proofErr w:type="spellEnd"/>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Reflection is a natural part of learning.</w:t>
      </w:r>
      <w:r>
        <w:rPr>
          <w:rFonts w:ascii="Times New Roman" w:eastAsia="Times New Roman" w:hAnsi="Times New Roman" w:cs="Times New Roman"/>
          <w:color w:val="222222"/>
          <w:sz w:val="24"/>
          <w:szCs w:val="24"/>
        </w:rPr>
        <w:t xml:space="preserve"> </w:t>
      </w:r>
      <w:r w:rsidRPr="00FE7EE2">
        <w:rPr>
          <w:rFonts w:ascii="Times New Roman" w:eastAsia="Times New Roman" w:hAnsi="Times New Roman" w:cs="Times New Roman"/>
          <w:color w:val="222222"/>
          <w:sz w:val="24"/>
          <w:szCs w:val="24"/>
        </w:rPr>
        <w:t>We all think about new experiences–the camping on the car ride home, the mistakes made in a game, or the emotions felt while finishing a long-term project that’s taken months to complete.</w:t>
      </w:r>
      <w:r>
        <w:rPr>
          <w:rFonts w:ascii="Times New Roman" w:eastAsia="Times New Roman" w:hAnsi="Times New Roman" w:cs="Times New Roman"/>
          <w:color w:val="222222"/>
          <w:sz w:val="24"/>
          <w:szCs w:val="24"/>
        </w:rPr>
        <w:t xml:space="preserve"> </w:t>
      </w:r>
      <w:r w:rsidRPr="00FE7EE2">
        <w:rPr>
          <w:rFonts w:ascii="Times New Roman" w:eastAsia="Times New Roman" w:hAnsi="Times New Roman" w:cs="Times New Roman"/>
          <w:color w:val="222222"/>
          <w:sz w:val="24"/>
          <w:szCs w:val="24"/>
        </w:rPr>
        <w:t xml:space="preserve">Below I’ve shared 15 strategies for students to reflect on their learning. Modeling the use of each up front can go a long way towards making sure you get the quality of work you’d like to see throughout the year–and students learn more in the </w:t>
      </w:r>
      <w:proofErr w:type="spellStart"/>
      <w:r w:rsidRPr="00FE7EE2">
        <w:rPr>
          <w:rFonts w:ascii="Times New Roman" w:eastAsia="Times New Roman" w:hAnsi="Times New Roman" w:cs="Times New Roman"/>
          <w:color w:val="222222"/>
          <w:sz w:val="24"/>
          <w:szCs w:val="24"/>
        </w:rPr>
        <w:t>process.This</w:t>
      </w:r>
      <w:proofErr w:type="spellEnd"/>
      <w:r w:rsidRPr="00FE7EE2">
        <w:rPr>
          <w:rFonts w:ascii="Times New Roman" w:eastAsia="Times New Roman" w:hAnsi="Times New Roman" w:cs="Times New Roman"/>
          <w:color w:val="222222"/>
          <w:sz w:val="24"/>
          <w:szCs w:val="24"/>
        </w:rPr>
        <w:t xml:space="preserve"> post pairs nicely with </w:t>
      </w:r>
      <w:hyperlink r:id="rId6" w:history="1">
        <w:r w:rsidRPr="00FE7EE2">
          <w:rPr>
            <w:rFonts w:ascii="Times New Roman" w:eastAsia="Times New Roman" w:hAnsi="Times New Roman" w:cs="Times New Roman"/>
            <w:b/>
            <w:bCs/>
            <w:color w:val="0000FF"/>
            <w:sz w:val="24"/>
            <w:szCs w:val="24"/>
            <w:u w:val="single"/>
          </w:rPr>
          <w:t>8 Reflective Questions To Help Any Student Think About Their Learning</w:t>
        </w:r>
      </w:hyperlink>
      <w:r w:rsidRPr="00FE7EE2">
        <w:rPr>
          <w:rFonts w:ascii="Times New Roman" w:eastAsia="Times New Roman" w:hAnsi="Times New Roman" w:cs="Times New Roman"/>
          <w:b/>
          <w:bCs/>
          <w:color w:val="222222"/>
          <w:sz w:val="24"/>
          <w:szCs w:val="24"/>
        </w:rPr>
        <w:t>.</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1. Pair-Share</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Pair-share is a classic learning strategy where students are paired, and then verbally ‘share’ something that will help them learn new content, deepen understanding, or review what they already know. It can also be used as a quick and dirty assessment tool, as the conversations generally reflect a level of understanding the teacher can use gauge mastery and plan further instruction.</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2. Sentence Stem-based responses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Sentence-stems are great because they’re like training wheels–or to mix a metaphor, tools to coach students into thinking and speaking in certain patterns. For example, you can implore students to ‘think critically,’ but if they don’t have even the basic phrasing of critical thinking (e.g., ‘</w:t>
      </w:r>
      <w:proofErr w:type="gramStart"/>
      <w:r w:rsidRPr="00FE7EE2">
        <w:rPr>
          <w:rFonts w:ascii="Times New Roman" w:eastAsia="Times New Roman" w:hAnsi="Times New Roman" w:cs="Times New Roman"/>
          <w:color w:val="222222"/>
          <w:sz w:val="24"/>
          <w:szCs w:val="24"/>
        </w:rPr>
        <w:t>This</w:t>
      </w:r>
      <w:proofErr w:type="gramEnd"/>
      <w:r w:rsidRPr="00FE7EE2">
        <w:rPr>
          <w:rFonts w:ascii="Times New Roman" w:eastAsia="Times New Roman" w:hAnsi="Times New Roman" w:cs="Times New Roman"/>
          <w:color w:val="222222"/>
          <w:sz w:val="24"/>
          <w:szCs w:val="24"/>
        </w:rPr>
        <w:t xml:space="preserve"> is important because…’), critical thinking will be beyond their reach.</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You can also see our </w:t>
      </w:r>
      <w:hyperlink r:id="rId7" w:history="1">
        <w:r w:rsidRPr="00FE7EE2">
          <w:rPr>
            <w:rFonts w:ascii="Times New Roman" w:eastAsia="Times New Roman" w:hAnsi="Times New Roman" w:cs="Times New Roman"/>
            <w:b/>
            <w:bCs/>
            <w:color w:val="0000FF"/>
            <w:sz w:val="24"/>
            <w:szCs w:val="24"/>
            <w:u w:val="single"/>
          </w:rPr>
          <w:t>sentence stems for critical thinking</w:t>
        </w:r>
      </w:hyperlink>
      <w:r w:rsidRPr="00FE7EE2">
        <w:rPr>
          <w:rFonts w:ascii="Times New Roman" w:eastAsia="Times New Roman" w:hAnsi="Times New Roman" w:cs="Times New Roman"/>
          <w:color w:val="222222"/>
          <w:sz w:val="24"/>
          <w:szCs w:val="24"/>
        </w:rPr>
        <w:t> here for other examples (you don’t have to buy the materials to see the samples).</w:t>
      </w:r>
    </w:p>
    <w:p w:rsidR="00FE7EE2" w:rsidRDefault="00FE7EE2" w:rsidP="00FE7EE2">
      <w:pPr>
        <w:spacing w:after="255" w:line="360" w:lineRule="atLeast"/>
        <w:rPr>
          <w:rFonts w:ascii="Times New Roman" w:eastAsia="Times New Roman" w:hAnsi="Times New Roman" w:cs="Times New Roman"/>
          <w:b/>
          <w:bCs/>
          <w:color w:val="222222"/>
          <w:sz w:val="24"/>
          <w:szCs w:val="24"/>
        </w:rPr>
      </w:pP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lastRenderedPageBreak/>
        <w:t>3. Layered Text</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Layered text is something I’ve meant to write about for years and never have. A layered text is a digital document that is filled with hyperlinks that communicate, well, just about anything: Questions students have, opportunities for further inquiry, odd references and allusions that reflect the schema students use to make meaning, and so on. (Rap Genius does a version of this.)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By adding ‘layers’ of meaning to a text through meaningful hyperlinking, students can reflect back on anything, from a pre-assessment journal entry that demonstrated their lack of understanding, to a kind of ‘marking up’ of what they learned when, and from where.</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4. Tweet</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 xml:space="preserve">140 characters forces students to reflect quick and to the point–great for brief bursts of reflection or </w:t>
      </w:r>
      <w:proofErr w:type="spellStart"/>
      <w:r w:rsidRPr="00FE7EE2">
        <w:rPr>
          <w:rFonts w:ascii="Times New Roman" w:eastAsia="Times New Roman" w:hAnsi="Times New Roman" w:cs="Times New Roman"/>
          <w:color w:val="222222"/>
          <w:sz w:val="24"/>
          <w:szCs w:val="24"/>
        </w:rPr>
        <w:t>hesitatant</w:t>
      </w:r>
      <w:proofErr w:type="spellEnd"/>
      <w:r w:rsidRPr="00FE7EE2">
        <w:rPr>
          <w:rFonts w:ascii="Times New Roman" w:eastAsia="Times New Roman" w:hAnsi="Times New Roman" w:cs="Times New Roman"/>
          <w:color w:val="222222"/>
          <w:sz w:val="24"/>
          <w:szCs w:val="24"/>
        </w:rPr>
        <w:t xml:space="preserve"> writers who would struggle to write meaningful journal entries or essays.</w:t>
      </w:r>
      <w:r>
        <w:rPr>
          <w:rFonts w:ascii="Times New Roman" w:eastAsia="Times New Roman" w:hAnsi="Times New Roman" w:cs="Times New Roman"/>
          <w:color w:val="222222"/>
          <w:sz w:val="24"/>
          <w:szCs w:val="24"/>
        </w:rPr>
        <w:t xml:space="preserve"> </w:t>
      </w:r>
      <w:r w:rsidRPr="00FE7EE2">
        <w:rPr>
          <w:rFonts w:ascii="Times New Roman" w:eastAsia="Times New Roman" w:hAnsi="Times New Roman" w:cs="Times New Roman"/>
          <w:color w:val="222222"/>
          <w:sz w:val="24"/>
          <w:szCs w:val="24"/>
        </w:rPr>
        <w:t>In fact, you can combine twitter with #6 for </w:t>
      </w:r>
      <w:hyperlink r:id="rId8" w:history="1">
        <w:r w:rsidRPr="00FE7EE2">
          <w:rPr>
            <w:rFonts w:ascii="Times New Roman" w:eastAsia="Times New Roman" w:hAnsi="Times New Roman" w:cs="Times New Roman"/>
            <w:b/>
            <w:bCs/>
            <w:sz w:val="24"/>
            <w:szCs w:val="24"/>
          </w:rPr>
          <w:t>twitter exit slips</w:t>
        </w:r>
      </w:hyperlink>
      <w:r w:rsidRPr="00FE7EE2">
        <w:rPr>
          <w:rFonts w:ascii="Times New Roman" w:eastAsia="Times New Roman" w:hAnsi="Times New Roman" w:cs="Times New Roman"/>
          <w:color w:val="222222"/>
          <w:sz w:val="24"/>
          <w:szCs w:val="24"/>
        </w:rPr>
        <w:t>.</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5. 3-2-1</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3-2-1 is a tried-and-true way to frame anything from a pair-share or journal entry (e.g., ask students to write 3 things they think they know, 2 things they know they don’t know, and one thing they’re certain of about a topic) pre-assessment to a post-assessment (e.g., list three ways your essay reflected mastery of skill X, two ways skill Y still needs improving, and one way you can make your argument stronger in the next five minutes) to a reflection of the post-assessment.</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6. Exit Slips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Whether you call them exit slips, exit tickets, or something I’ve never heard, asking students to briefly leave behind some residue of learning–a thought, a definition, a question–is a powerful teaching strategy. In fact, ‘exit-slip teaching’ literally drives how I use data in the classroom. Asking students to drop some bit of reflection of the learning process on a chair by the door on the way out is a no-brainer.</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Some examples?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How did you respond emotionally to something you struggled with today? What did you find most surprising about _____? How did your understanding of _______ change today? What about _____ still confuses you or makes your curious?</w:t>
      </w:r>
    </w:p>
    <w:p w:rsidR="00FE7EE2" w:rsidRPr="00FE7EE2" w:rsidRDefault="00FE7EE2" w:rsidP="00FE7EE2">
      <w:pPr>
        <w:spacing w:line="360" w:lineRule="atLeast"/>
        <w:rPr>
          <w:rFonts w:ascii="Times New Roman" w:eastAsia="Times New Roman" w:hAnsi="Times New Roman" w:cs="Times New Roman"/>
          <w:caps/>
          <w:color w:val="222222"/>
          <w:sz w:val="24"/>
          <w:szCs w:val="24"/>
        </w:rPr>
      </w:pPr>
      <w:r w:rsidRPr="00FE7EE2">
        <w:rPr>
          <w:rFonts w:ascii="Times New Roman" w:eastAsia="Times New Roman" w:hAnsi="Times New Roman" w:cs="Times New Roman"/>
          <w:caps/>
          <w:color w:val="2D2D2D"/>
          <w:sz w:val="24"/>
          <w:szCs w:val="24"/>
        </w:rPr>
        <w:lastRenderedPageBreak/>
        <w:t>READ</w:t>
      </w:r>
    </w:p>
    <w:p w:rsidR="00FE7EE2" w:rsidRPr="00FE7EE2" w:rsidRDefault="00FE7EE2" w:rsidP="00FE7EE2">
      <w:pPr>
        <w:spacing w:after="0" w:line="270" w:lineRule="atLeast"/>
        <w:rPr>
          <w:rFonts w:ascii="Times New Roman" w:eastAsia="Times New Roman" w:hAnsi="Times New Roman" w:cs="Times New Roman"/>
          <w:color w:val="383838"/>
          <w:sz w:val="24"/>
          <w:szCs w:val="24"/>
        </w:rPr>
      </w:pPr>
      <w:hyperlink r:id="rId9" w:tooltip="What Is The Purpose Of A Question?" w:history="1">
        <w:r w:rsidRPr="00FE7EE2">
          <w:rPr>
            <w:rFonts w:ascii="Times New Roman" w:eastAsia="Times New Roman" w:hAnsi="Times New Roman" w:cs="Times New Roman"/>
            <w:color w:val="0000FF"/>
            <w:sz w:val="24"/>
            <w:szCs w:val="24"/>
          </w:rPr>
          <w:t>What Is The Purpose Of A Question?</w:t>
        </w:r>
      </w:hyperlink>
    </w:p>
    <w:p w:rsidR="00FE7EE2" w:rsidRPr="00FE7EE2" w:rsidRDefault="00FE7EE2" w:rsidP="00FE7EE2">
      <w:pPr>
        <w:spacing w:line="360" w:lineRule="atLeast"/>
        <w:rPr>
          <w:rFonts w:ascii="Times New Roman" w:eastAsia="Times New Roman" w:hAnsi="Times New Roman" w:cs="Times New Roman"/>
          <w:color w:val="ADB5BD"/>
          <w:sz w:val="24"/>
          <w:szCs w:val="24"/>
        </w:rPr>
      </w:pPr>
      <w:r w:rsidRPr="00FE7EE2">
        <w:rPr>
          <w:rFonts w:ascii="Times New Roman" w:eastAsia="Times New Roman" w:hAnsi="Times New Roman" w:cs="Times New Roman"/>
          <w:color w:val="ADB5BD"/>
          <w:sz w:val="24"/>
          <w:szCs w:val="24"/>
        </w:rPr>
        <w:t>Mar 2, 2018</w:t>
      </w:r>
    </w:p>
    <w:p w:rsidR="00FE7EE2" w:rsidRPr="00FE7EE2" w:rsidRDefault="00FE7EE2" w:rsidP="00FE7EE2">
      <w:pPr>
        <w:spacing w:after="0" w:line="270" w:lineRule="atLeast"/>
        <w:rPr>
          <w:rFonts w:ascii="Times New Roman" w:eastAsia="Times New Roman" w:hAnsi="Times New Roman" w:cs="Times New Roman"/>
          <w:color w:val="383838"/>
          <w:sz w:val="24"/>
          <w:szCs w:val="24"/>
        </w:rPr>
      </w:pPr>
      <w:hyperlink r:id="rId10" w:tooltip="10 Principles Of Proficiency-Based Learning" w:history="1">
        <w:r w:rsidRPr="00FE7EE2">
          <w:rPr>
            <w:rFonts w:ascii="Times New Roman" w:eastAsia="Times New Roman" w:hAnsi="Times New Roman" w:cs="Times New Roman"/>
            <w:color w:val="0000FF"/>
            <w:sz w:val="24"/>
            <w:szCs w:val="24"/>
          </w:rPr>
          <w:t xml:space="preserve">10 Principles </w:t>
        </w:r>
        <w:proofErr w:type="gramStart"/>
        <w:r w:rsidRPr="00FE7EE2">
          <w:rPr>
            <w:rFonts w:ascii="Times New Roman" w:eastAsia="Times New Roman" w:hAnsi="Times New Roman" w:cs="Times New Roman"/>
            <w:color w:val="0000FF"/>
            <w:sz w:val="24"/>
            <w:szCs w:val="24"/>
          </w:rPr>
          <w:t>Of</w:t>
        </w:r>
        <w:proofErr w:type="gramEnd"/>
        <w:r w:rsidRPr="00FE7EE2">
          <w:rPr>
            <w:rFonts w:ascii="Times New Roman" w:eastAsia="Times New Roman" w:hAnsi="Times New Roman" w:cs="Times New Roman"/>
            <w:color w:val="0000FF"/>
            <w:sz w:val="24"/>
            <w:szCs w:val="24"/>
          </w:rPr>
          <w:t xml:space="preserve"> Proficiency-Based Learning</w:t>
        </w:r>
      </w:hyperlink>
    </w:p>
    <w:p w:rsidR="00FE7EE2" w:rsidRPr="00FE7EE2" w:rsidRDefault="00FE7EE2" w:rsidP="00FE7EE2">
      <w:pPr>
        <w:spacing w:line="360" w:lineRule="atLeast"/>
        <w:rPr>
          <w:rFonts w:ascii="Times New Roman" w:eastAsia="Times New Roman" w:hAnsi="Times New Roman" w:cs="Times New Roman"/>
          <w:color w:val="ADB5BD"/>
          <w:sz w:val="24"/>
          <w:szCs w:val="24"/>
        </w:rPr>
      </w:pPr>
      <w:r w:rsidRPr="00FE7EE2">
        <w:rPr>
          <w:rFonts w:ascii="Times New Roman" w:eastAsia="Times New Roman" w:hAnsi="Times New Roman" w:cs="Times New Roman"/>
          <w:color w:val="ADB5BD"/>
          <w:sz w:val="24"/>
          <w:szCs w:val="24"/>
        </w:rPr>
        <w:t>Feb 12, 2018</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7. Write-Around</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I love write-</w:t>
      </w:r>
      <w:proofErr w:type="spellStart"/>
      <w:r w:rsidRPr="00FE7EE2">
        <w:rPr>
          <w:rFonts w:ascii="Times New Roman" w:eastAsia="Times New Roman" w:hAnsi="Times New Roman" w:cs="Times New Roman"/>
          <w:color w:val="222222"/>
          <w:sz w:val="24"/>
          <w:szCs w:val="24"/>
        </w:rPr>
        <w:t>arounds</w:t>
      </w:r>
      <w:proofErr w:type="spellEnd"/>
      <w:r w:rsidRPr="00FE7EE2">
        <w:rPr>
          <w:rFonts w:ascii="Times New Roman" w:eastAsia="Times New Roman" w:hAnsi="Times New Roman" w:cs="Times New Roman"/>
          <w:color w:val="222222"/>
          <w:sz w:val="24"/>
          <w:szCs w:val="24"/>
        </w:rPr>
        <w:t>–easy ways for students to write asynchronously and collaboratively. And the writing fragments students use don’t have to be prose–certain key vocabulary and phrases can help students reflect, but most importantly in a write-around, help students learning from one another as each student is able to read other responses before creating theirs.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8. Sketch</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Whether by sketch-notes or doodles, allowing students to draw what they think they know, how they believe their learning has changed, or some kind of metaphorical pathway towards deeper understanding is a great learning strategy for students that tend towards creative expression, and a non-threatening way for struggling students to at least write </w:t>
      </w:r>
      <w:r w:rsidRPr="00FE7EE2">
        <w:rPr>
          <w:rFonts w:ascii="Times New Roman" w:eastAsia="Times New Roman" w:hAnsi="Times New Roman" w:cs="Times New Roman"/>
          <w:i/>
          <w:iCs/>
          <w:color w:val="222222"/>
          <w:sz w:val="24"/>
          <w:szCs w:val="24"/>
        </w:rPr>
        <w:t>something</w:t>
      </w:r>
      <w:r w:rsidRPr="00FE7EE2">
        <w:rPr>
          <w:rFonts w:ascii="Times New Roman" w:eastAsia="Times New Roman" w:hAnsi="Times New Roman" w:cs="Times New Roman"/>
          <w:color w:val="222222"/>
          <w:sz w:val="24"/>
          <w:szCs w:val="24"/>
        </w:rPr>
        <w:t> down on paper you can use to gauge understand and plan your (their) next step.</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9. Podcast</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Through podcasting as a reflecting strategy, students will talk about their learning while recording. If you want to keep it ‘closed-circuit’ (not published), or actually push it to a public audience of some kind depends on the learning and students and privacy issues and so on.</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This can also be simply an audio file recorded and uploaded to a private YouTube channel that’s shared with teachers or parents.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10. Brainstorming</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Brainstorming can be an effective reflection strategy because it disarms issues with other approaches. For hesitant writers, journaling may not work because the writing process could overwhelm the learning. Podcasting may not work for shy students, Pair-Share may not work well if students are paired effectively, and so on.</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lastRenderedPageBreak/>
        <w:t xml:space="preserve">Brainstorming is much simpler. Students could take an allotted time to write down everything they remember about a topic. Or, they could brainstorm questions they still have (things they’re confused or curious about). They could even brainstorm how what </w:t>
      </w:r>
      <w:proofErr w:type="spellStart"/>
      <w:r w:rsidRPr="00FE7EE2">
        <w:rPr>
          <w:rFonts w:ascii="Times New Roman" w:eastAsia="Times New Roman" w:hAnsi="Times New Roman" w:cs="Times New Roman"/>
          <w:color w:val="222222"/>
          <w:sz w:val="24"/>
          <w:szCs w:val="24"/>
        </w:rPr>
        <w:t>what</w:t>
      </w:r>
      <w:proofErr w:type="spellEnd"/>
      <w:r w:rsidRPr="00FE7EE2">
        <w:rPr>
          <w:rFonts w:ascii="Times New Roman" w:eastAsia="Times New Roman" w:hAnsi="Times New Roman" w:cs="Times New Roman"/>
          <w:color w:val="222222"/>
          <w:sz w:val="24"/>
          <w:szCs w:val="24"/>
        </w:rPr>
        <w:t xml:space="preserve"> they learned literally connects with what they already know by creating a concept map.</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 xml:space="preserve">11. </w:t>
      </w:r>
      <w:proofErr w:type="spellStart"/>
      <w:r w:rsidRPr="00FE7EE2">
        <w:rPr>
          <w:rFonts w:ascii="Times New Roman" w:eastAsia="Times New Roman" w:hAnsi="Times New Roman" w:cs="Times New Roman"/>
          <w:b/>
          <w:bCs/>
          <w:color w:val="222222"/>
          <w:sz w:val="24"/>
          <w:szCs w:val="24"/>
        </w:rPr>
        <w:t>Jigsawing</w:t>
      </w:r>
      <w:proofErr w:type="spellEnd"/>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proofErr w:type="spellStart"/>
      <w:r w:rsidRPr="00FE7EE2">
        <w:rPr>
          <w:rFonts w:ascii="Times New Roman" w:eastAsia="Times New Roman" w:hAnsi="Times New Roman" w:cs="Times New Roman"/>
          <w:color w:val="222222"/>
          <w:sz w:val="24"/>
          <w:szCs w:val="24"/>
        </w:rPr>
        <w:t>Jigsawing</w:t>
      </w:r>
      <w:proofErr w:type="spellEnd"/>
      <w:r w:rsidRPr="00FE7EE2">
        <w:rPr>
          <w:rFonts w:ascii="Times New Roman" w:eastAsia="Times New Roman" w:hAnsi="Times New Roman" w:cs="Times New Roman"/>
          <w:color w:val="222222"/>
          <w:sz w:val="24"/>
          <w:szCs w:val="24"/>
        </w:rPr>
        <w:t xml:space="preserve"> is a grouping strategy where a task, concept, or something ‘larger’ is broken down into small puzzles pieces, and students in groups analyze the small puzzle piece, then share out to create the puzzle at large. Using this approach for reflection is seamless: Among other approaches, you can prompt students in groups to gather and share questions they have (you could group by readiness/ability, for example) in groups, and then choose one question that they weren’t able to answer among themselves with the whole class (anonymously–no one has to know who wrote the question).</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12. Prezi</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 xml:space="preserve">Think of a cross between a sketch, collage, and presentation, and you have a </w:t>
      </w:r>
      <w:proofErr w:type="spellStart"/>
      <w:r w:rsidRPr="00FE7EE2">
        <w:rPr>
          <w:rFonts w:ascii="Times New Roman" w:eastAsia="Times New Roman" w:hAnsi="Times New Roman" w:cs="Times New Roman"/>
          <w:color w:val="222222"/>
          <w:sz w:val="24"/>
          <w:szCs w:val="24"/>
        </w:rPr>
        <w:t>prezi</w:t>
      </w:r>
      <w:proofErr w:type="spellEnd"/>
      <w:r w:rsidRPr="00FE7EE2">
        <w:rPr>
          <w:rFonts w:ascii="Times New Roman" w:eastAsia="Times New Roman" w:hAnsi="Times New Roman" w:cs="Times New Roman"/>
          <w:color w:val="222222"/>
          <w:sz w:val="24"/>
          <w:szCs w:val="24"/>
        </w:rPr>
        <w:t>. Engaging–though distracting and overwhelming if the reflection you need is minor–reflection tool that allows students to create an artifact of learning for their digital portfolios.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13. Vlog</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 xml:space="preserve">This reflection strategy is close to ‘Podcasting’ and even has something in common with pair-sharing. By reflecting through </w:t>
      </w:r>
      <w:proofErr w:type="spellStart"/>
      <w:r w:rsidRPr="00FE7EE2">
        <w:rPr>
          <w:rFonts w:ascii="Times New Roman" w:eastAsia="Times New Roman" w:hAnsi="Times New Roman" w:cs="Times New Roman"/>
          <w:color w:val="222222"/>
          <w:sz w:val="24"/>
          <w:szCs w:val="24"/>
        </w:rPr>
        <w:t>vlog’ing</w:t>
      </w:r>
      <w:proofErr w:type="spellEnd"/>
      <w:r w:rsidRPr="00FE7EE2">
        <w:rPr>
          <w:rFonts w:ascii="Times New Roman" w:eastAsia="Times New Roman" w:hAnsi="Times New Roman" w:cs="Times New Roman"/>
          <w:color w:val="222222"/>
          <w:sz w:val="24"/>
          <w:szCs w:val="24"/>
        </w:rPr>
        <w:t>, students simply talk about their learning to a camera.</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This approach would be successful for students that love talking to a camera, but less so for others (who, if they have to talk at all about their learning, may prefer podcasting–or simply recording audio files that are never published.</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14. Collage</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t xml:space="preserve">You could do a normal collage of learning reflections, but </w:t>
      </w:r>
      <w:r>
        <w:rPr>
          <w:rFonts w:ascii="Times New Roman" w:eastAsia="Times New Roman" w:hAnsi="Times New Roman" w:cs="Times New Roman"/>
          <w:color w:val="222222"/>
          <w:sz w:val="24"/>
          <w:szCs w:val="24"/>
        </w:rPr>
        <w:t>a</w:t>
      </w:r>
      <w:bookmarkStart w:id="0" w:name="_GoBack"/>
      <w:bookmarkEnd w:id="0"/>
      <w:r w:rsidRPr="00FE7EE2">
        <w:rPr>
          <w:rFonts w:ascii="Times New Roman" w:eastAsia="Times New Roman" w:hAnsi="Times New Roman" w:cs="Times New Roman"/>
          <w:color w:val="222222"/>
          <w:sz w:val="24"/>
          <w:szCs w:val="24"/>
        </w:rPr>
        <w:t xml:space="preserve"> multimedia collage is also possible–maybe a sketch note with a voiceover recorded as a YouTube video to share as a quick presentation with the class (or absent students).</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15. Journaling</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color w:val="222222"/>
          <w:sz w:val="24"/>
          <w:szCs w:val="24"/>
        </w:rPr>
        <w:lastRenderedPageBreak/>
        <w:t>The University of Missouri-St Louis offers 3 kinds of journals that demonstrate the different possibilities of the otherwise vanilla-sounding ‘journaling.’</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1.</w:t>
      </w:r>
      <w:r w:rsidRPr="00FE7EE2">
        <w:rPr>
          <w:rFonts w:ascii="Times New Roman" w:eastAsia="Times New Roman" w:hAnsi="Times New Roman" w:cs="Times New Roman"/>
          <w:color w:val="222222"/>
          <w:sz w:val="24"/>
          <w:szCs w:val="24"/>
        </w:rPr>
        <w:t> </w:t>
      </w:r>
      <w:r w:rsidRPr="00FE7EE2">
        <w:rPr>
          <w:rFonts w:ascii="Times New Roman" w:eastAsia="Times New Roman" w:hAnsi="Times New Roman" w:cs="Times New Roman"/>
          <w:b/>
          <w:bCs/>
          <w:color w:val="222222"/>
          <w:sz w:val="24"/>
          <w:szCs w:val="24"/>
        </w:rPr>
        <w:t>Personal Journal</w:t>
      </w:r>
      <w:r w:rsidRPr="00FE7EE2">
        <w:rPr>
          <w:rFonts w:ascii="Times New Roman" w:eastAsia="Times New Roman" w:hAnsi="Times New Roman" w:cs="Times New Roman"/>
          <w:color w:val="222222"/>
          <w:sz w:val="24"/>
          <w:szCs w:val="24"/>
        </w:rPr>
        <w:t> – Students will write freely about their experience. This is usually done weekly. These personal journals may be submitted periodically to the instructor, or kept as a reference to use at the end of the experience when putting together an academic essay reflecting their experience. (Hatcher 1996)</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2.</w:t>
      </w:r>
      <w:r w:rsidRPr="00FE7EE2">
        <w:rPr>
          <w:rFonts w:ascii="Times New Roman" w:eastAsia="Times New Roman" w:hAnsi="Times New Roman" w:cs="Times New Roman"/>
          <w:color w:val="222222"/>
          <w:sz w:val="24"/>
          <w:szCs w:val="24"/>
        </w:rPr>
        <w:t> </w:t>
      </w:r>
      <w:r w:rsidRPr="00FE7EE2">
        <w:rPr>
          <w:rFonts w:ascii="Times New Roman" w:eastAsia="Times New Roman" w:hAnsi="Times New Roman" w:cs="Times New Roman"/>
          <w:b/>
          <w:bCs/>
          <w:color w:val="222222"/>
          <w:sz w:val="24"/>
          <w:szCs w:val="24"/>
        </w:rPr>
        <w:t>Dialogue Journal</w:t>
      </w:r>
      <w:r w:rsidRPr="00FE7EE2">
        <w:rPr>
          <w:rFonts w:ascii="Times New Roman" w:eastAsia="Times New Roman" w:hAnsi="Times New Roman" w:cs="Times New Roman"/>
          <w:color w:val="222222"/>
          <w:sz w:val="24"/>
          <w:szCs w:val="24"/>
        </w:rPr>
        <w:t> – Students submit loose-leaf pages from a dialogue journal bi-weekly (or otherwise at appropriate intervals) for the instructor to read and comment on. While labor intensive for the instructor, this can provide continual feedback to students and prompt new questions for students to consider during the semester. (Goldsmith, 1995)</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b/>
          <w:bCs/>
          <w:color w:val="222222"/>
          <w:sz w:val="24"/>
          <w:szCs w:val="24"/>
        </w:rPr>
        <w:t>3.</w:t>
      </w:r>
      <w:r w:rsidRPr="00FE7EE2">
        <w:rPr>
          <w:rFonts w:ascii="Times New Roman" w:eastAsia="Times New Roman" w:hAnsi="Times New Roman" w:cs="Times New Roman"/>
          <w:color w:val="222222"/>
          <w:sz w:val="24"/>
          <w:szCs w:val="24"/>
        </w:rPr>
        <w:t> </w:t>
      </w:r>
      <w:r w:rsidRPr="00FE7EE2">
        <w:rPr>
          <w:rFonts w:ascii="Times New Roman" w:eastAsia="Times New Roman" w:hAnsi="Times New Roman" w:cs="Times New Roman"/>
          <w:b/>
          <w:bCs/>
          <w:color w:val="222222"/>
          <w:sz w:val="24"/>
          <w:szCs w:val="24"/>
        </w:rPr>
        <w:t>Highlighted Journal</w:t>
      </w:r>
      <w:r w:rsidRPr="00FE7EE2">
        <w:rPr>
          <w:rFonts w:ascii="Times New Roman" w:eastAsia="Times New Roman" w:hAnsi="Times New Roman" w:cs="Times New Roman"/>
          <w:color w:val="222222"/>
          <w:sz w:val="24"/>
          <w:szCs w:val="24"/>
        </w:rPr>
        <w:t xml:space="preserve"> – Before students submit the reflective journal, they reread personal entries and, using a highlighter, mark sections of the journal that directly relate to concepts discussed in the text or in class. This makes it easier for the instructor to identify the student to reflect on their experience in light of course content. (Gary </w:t>
      </w:r>
      <w:proofErr w:type="spellStart"/>
      <w:r w:rsidRPr="00FE7EE2">
        <w:rPr>
          <w:rFonts w:ascii="Times New Roman" w:eastAsia="Times New Roman" w:hAnsi="Times New Roman" w:cs="Times New Roman"/>
          <w:color w:val="222222"/>
          <w:sz w:val="24"/>
          <w:szCs w:val="24"/>
        </w:rPr>
        <w:t>Hesser</w:t>
      </w:r>
      <w:proofErr w:type="spellEnd"/>
      <w:r w:rsidRPr="00FE7EE2">
        <w:rPr>
          <w:rFonts w:ascii="Times New Roman" w:eastAsia="Times New Roman" w:hAnsi="Times New Roman" w:cs="Times New Roman"/>
          <w:color w:val="222222"/>
          <w:sz w:val="24"/>
          <w:szCs w:val="24"/>
        </w:rPr>
        <w:t xml:space="preserve">, </w:t>
      </w:r>
      <w:proofErr w:type="spellStart"/>
      <w:r w:rsidRPr="00FE7EE2">
        <w:rPr>
          <w:rFonts w:ascii="Times New Roman" w:eastAsia="Times New Roman" w:hAnsi="Times New Roman" w:cs="Times New Roman"/>
          <w:color w:val="222222"/>
          <w:sz w:val="24"/>
          <w:szCs w:val="24"/>
        </w:rPr>
        <w:t>Augsberg</w:t>
      </w:r>
      <w:proofErr w:type="spellEnd"/>
      <w:r w:rsidRPr="00FE7EE2">
        <w:rPr>
          <w:rFonts w:ascii="Times New Roman" w:eastAsia="Times New Roman" w:hAnsi="Times New Roman" w:cs="Times New Roman"/>
          <w:color w:val="222222"/>
          <w:sz w:val="24"/>
          <w:szCs w:val="24"/>
        </w:rPr>
        <w:t xml:space="preserve"> College)</w:t>
      </w:r>
    </w:p>
    <w:p w:rsidR="00FE7EE2" w:rsidRPr="00FE7EE2" w:rsidRDefault="00FE7EE2" w:rsidP="00FE7EE2">
      <w:pPr>
        <w:spacing w:after="255" w:line="360" w:lineRule="atLeast"/>
        <w:rPr>
          <w:rFonts w:ascii="Times New Roman" w:eastAsia="Times New Roman" w:hAnsi="Times New Roman" w:cs="Times New Roman"/>
          <w:color w:val="222222"/>
          <w:sz w:val="24"/>
          <w:szCs w:val="24"/>
        </w:rPr>
      </w:pPr>
      <w:r w:rsidRPr="00FE7EE2">
        <w:rPr>
          <w:rFonts w:ascii="Times New Roman" w:eastAsia="Times New Roman" w:hAnsi="Times New Roman" w:cs="Times New Roman"/>
          <w:i/>
          <w:iCs/>
          <w:color w:val="222222"/>
          <w:sz w:val="24"/>
          <w:szCs w:val="24"/>
        </w:rPr>
        <w:t xml:space="preserve">15 Strategies </w:t>
      </w:r>
      <w:proofErr w:type="gramStart"/>
      <w:r w:rsidRPr="00FE7EE2">
        <w:rPr>
          <w:rFonts w:ascii="Times New Roman" w:eastAsia="Times New Roman" w:hAnsi="Times New Roman" w:cs="Times New Roman"/>
          <w:i/>
          <w:iCs/>
          <w:color w:val="222222"/>
          <w:sz w:val="24"/>
          <w:szCs w:val="24"/>
        </w:rPr>
        <w:t>For</w:t>
      </w:r>
      <w:proofErr w:type="gramEnd"/>
      <w:r w:rsidRPr="00FE7EE2">
        <w:rPr>
          <w:rFonts w:ascii="Times New Roman" w:eastAsia="Times New Roman" w:hAnsi="Times New Roman" w:cs="Times New Roman"/>
          <w:i/>
          <w:iCs/>
          <w:color w:val="222222"/>
          <w:sz w:val="24"/>
          <w:szCs w:val="24"/>
        </w:rPr>
        <w:t xml:space="preserve"> Students To Reflect On Their Learning; image attribution Flickr user </w:t>
      </w:r>
      <w:proofErr w:type="spellStart"/>
      <w:r w:rsidRPr="00FE7EE2">
        <w:rPr>
          <w:rFonts w:ascii="Times New Roman" w:eastAsia="Times New Roman" w:hAnsi="Times New Roman" w:cs="Times New Roman"/>
          <w:i/>
          <w:iCs/>
          <w:color w:val="222222"/>
          <w:sz w:val="24"/>
          <w:szCs w:val="24"/>
        </w:rPr>
        <w:t>woodleywonderworks</w:t>
      </w:r>
      <w:proofErr w:type="spellEnd"/>
    </w:p>
    <w:p w:rsidR="00FE7EE2" w:rsidRPr="00FE7EE2" w:rsidRDefault="00FE7EE2" w:rsidP="00FE7EE2">
      <w:pPr>
        <w:spacing w:after="0" w:line="240" w:lineRule="auto"/>
        <w:rPr>
          <w:rFonts w:ascii="Times New Roman" w:eastAsia="Times New Roman" w:hAnsi="Times New Roman" w:cs="Times New Roman"/>
          <w:sz w:val="24"/>
          <w:szCs w:val="24"/>
        </w:rPr>
      </w:pPr>
      <w:r w:rsidRPr="00FE7EE2">
        <w:rPr>
          <w:rFonts w:ascii="Times New Roman" w:eastAsia="Times New Roman" w:hAnsi="Times New Roman" w:cs="Times New Roman"/>
          <w:noProof/>
          <w:color w:val="444444"/>
          <w:sz w:val="24"/>
          <w:szCs w:val="24"/>
        </w:rPr>
        <w:drawing>
          <wp:inline distT="0" distB="0" distL="0" distR="0">
            <wp:extent cx="762000" cy="762000"/>
            <wp:effectExtent l="0" t="0" r="0" b="0"/>
            <wp:docPr id="1" name="Picture 1" descr="https://secure.gravatar.com/avatar/529fd71c177a9e0b494e330394ee5050?s=80&amp;d=blank&amp;r=g">
              <a:hlinkClick xmlns:a="http://schemas.openxmlformats.org/drawingml/2006/main" r:id="rId11" tooltip="Browse Author Artic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gravatar.com/avatar/529fd71c177a9e0b494e330394ee5050?s=80&amp;d=blank&amp;r=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FE7EE2" w:rsidRPr="00FE7EE2" w:rsidRDefault="00FE7EE2" w:rsidP="00FE7EE2">
      <w:pPr>
        <w:spacing w:after="105" w:line="240" w:lineRule="auto"/>
        <w:rPr>
          <w:rFonts w:ascii="Times New Roman" w:eastAsia="Times New Roman" w:hAnsi="Times New Roman" w:cs="Times New Roman"/>
          <w:color w:val="2D2D2D"/>
          <w:sz w:val="24"/>
          <w:szCs w:val="24"/>
        </w:rPr>
      </w:pPr>
      <w:hyperlink r:id="rId13" w:history="1">
        <w:r w:rsidRPr="00FE7EE2">
          <w:rPr>
            <w:rFonts w:ascii="Times New Roman" w:eastAsia="Times New Roman" w:hAnsi="Times New Roman" w:cs="Times New Roman"/>
            <w:color w:val="444444"/>
            <w:sz w:val="24"/>
            <w:szCs w:val="24"/>
          </w:rPr>
          <w:t xml:space="preserve">Terry </w:t>
        </w:r>
        <w:proofErr w:type="spellStart"/>
        <w:r w:rsidRPr="00FE7EE2">
          <w:rPr>
            <w:rFonts w:ascii="Times New Roman" w:eastAsia="Times New Roman" w:hAnsi="Times New Roman" w:cs="Times New Roman"/>
            <w:color w:val="444444"/>
            <w:sz w:val="24"/>
            <w:szCs w:val="24"/>
          </w:rPr>
          <w:t>Heick</w:t>
        </w:r>
        <w:proofErr w:type="spellEnd"/>
      </w:hyperlink>
    </w:p>
    <w:p w:rsidR="00FE7EE2" w:rsidRPr="00FE7EE2" w:rsidRDefault="00FE7EE2" w:rsidP="00FE7EE2">
      <w:pPr>
        <w:spacing w:after="0" w:line="240" w:lineRule="auto"/>
        <w:rPr>
          <w:rFonts w:ascii="Times New Roman" w:eastAsia="Times New Roman" w:hAnsi="Times New Roman" w:cs="Times New Roman"/>
          <w:sz w:val="24"/>
          <w:szCs w:val="24"/>
        </w:rPr>
      </w:pPr>
      <w:r w:rsidRPr="00FE7EE2">
        <w:rPr>
          <w:rFonts w:ascii="Times New Roman" w:eastAsia="Times New Roman" w:hAnsi="Times New Roman" w:cs="Times New Roman"/>
          <w:sz w:val="24"/>
          <w:szCs w:val="24"/>
        </w:rPr>
        <w:t xml:space="preserve">Founder &amp; Director of </w:t>
      </w:r>
      <w:proofErr w:type="spellStart"/>
      <w:r w:rsidRPr="00FE7EE2">
        <w:rPr>
          <w:rFonts w:ascii="Times New Roman" w:eastAsia="Times New Roman" w:hAnsi="Times New Roman" w:cs="Times New Roman"/>
          <w:sz w:val="24"/>
          <w:szCs w:val="24"/>
        </w:rPr>
        <w:t>TeachThought</w:t>
      </w:r>
      <w:proofErr w:type="spellEnd"/>
      <w:r w:rsidRPr="00FE7EE2">
        <w:rPr>
          <w:rFonts w:ascii="Times New Roman" w:eastAsia="Times New Roman" w:hAnsi="Times New Roman" w:cs="Times New Roman"/>
          <w:sz w:val="24"/>
          <w:szCs w:val="24"/>
        </w:rPr>
        <w:t>, humanist, technologist, futurist, failed philosopher, macro thinker extraordinaire.</w:t>
      </w:r>
    </w:p>
    <w:p w:rsidR="00C11217" w:rsidRPr="00FE7EE2" w:rsidRDefault="00C11217">
      <w:pPr>
        <w:rPr>
          <w:rFonts w:ascii="Times New Roman" w:hAnsi="Times New Roman" w:cs="Times New Roman"/>
          <w:sz w:val="24"/>
          <w:szCs w:val="24"/>
        </w:rPr>
      </w:pPr>
    </w:p>
    <w:sectPr w:rsidR="00C11217" w:rsidRPr="00FE7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E2"/>
    <w:rsid w:val="00C11217"/>
    <w:rsid w:val="00FE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D33A"/>
  <w15:chartTrackingRefBased/>
  <w15:docId w15:val="{6B78ED34-E511-4B8D-8210-69AF7BD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E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7EE2"/>
    <w:rPr>
      <w:b/>
      <w:bCs/>
    </w:rPr>
  </w:style>
  <w:style w:type="character" w:styleId="Hyperlink">
    <w:name w:val="Hyperlink"/>
    <w:basedOn w:val="DefaultParagraphFont"/>
    <w:uiPriority w:val="99"/>
    <w:unhideWhenUsed/>
    <w:rsid w:val="00FE7EE2"/>
    <w:rPr>
      <w:color w:val="0000FF"/>
      <w:u w:val="single"/>
    </w:rPr>
  </w:style>
  <w:style w:type="character" w:customStyle="1" w:styleId="h-text">
    <w:name w:val="h-text"/>
    <w:basedOn w:val="DefaultParagraphFont"/>
    <w:rsid w:val="00FE7EE2"/>
  </w:style>
  <w:style w:type="paragraph" w:customStyle="1" w:styleId="title">
    <w:name w:val="title"/>
    <w:basedOn w:val="Normal"/>
    <w:rsid w:val="00FE7E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tle">
    <w:name w:val="post-title"/>
    <w:basedOn w:val="DefaultParagraphFont"/>
    <w:rsid w:val="00FE7EE2"/>
  </w:style>
  <w:style w:type="character" w:customStyle="1" w:styleId="time">
    <w:name w:val="time"/>
    <w:basedOn w:val="DefaultParagraphFont"/>
    <w:rsid w:val="00FE7EE2"/>
  </w:style>
  <w:style w:type="character" w:styleId="Emphasis">
    <w:name w:val="Emphasis"/>
    <w:basedOn w:val="DefaultParagraphFont"/>
    <w:uiPriority w:val="20"/>
    <w:qFormat/>
    <w:rsid w:val="00FE7EE2"/>
    <w:rPr>
      <w:i/>
      <w:iCs/>
    </w:rPr>
  </w:style>
  <w:style w:type="character" w:customStyle="1" w:styleId="post-author-name">
    <w:name w:val="post-author-name"/>
    <w:basedOn w:val="DefaultParagraphFont"/>
    <w:rsid w:val="00FE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59373">
      <w:bodyDiv w:val="1"/>
      <w:marLeft w:val="0"/>
      <w:marRight w:val="0"/>
      <w:marTop w:val="0"/>
      <w:marBottom w:val="0"/>
      <w:divBdr>
        <w:top w:val="none" w:sz="0" w:space="0" w:color="auto"/>
        <w:left w:val="none" w:sz="0" w:space="0" w:color="auto"/>
        <w:bottom w:val="none" w:sz="0" w:space="0" w:color="auto"/>
        <w:right w:val="none" w:sz="0" w:space="0" w:color="auto"/>
      </w:divBdr>
      <w:divsChild>
        <w:div w:id="1519269007">
          <w:marLeft w:val="0"/>
          <w:marRight w:val="0"/>
          <w:marTop w:val="0"/>
          <w:marBottom w:val="0"/>
          <w:divBdr>
            <w:top w:val="none" w:sz="0" w:space="0" w:color="auto"/>
            <w:left w:val="none" w:sz="0" w:space="0" w:color="auto"/>
            <w:bottom w:val="none" w:sz="0" w:space="0" w:color="auto"/>
            <w:right w:val="none" w:sz="0" w:space="0" w:color="auto"/>
          </w:divBdr>
          <w:divsChild>
            <w:div w:id="1661276667">
              <w:marLeft w:val="0"/>
              <w:marRight w:val="0"/>
              <w:marTop w:val="0"/>
              <w:marBottom w:val="0"/>
              <w:divBdr>
                <w:top w:val="none" w:sz="0" w:space="0" w:color="auto"/>
                <w:left w:val="none" w:sz="0" w:space="0" w:color="auto"/>
                <w:bottom w:val="none" w:sz="0" w:space="0" w:color="auto"/>
                <w:right w:val="none" w:sz="0" w:space="0" w:color="auto"/>
              </w:divBdr>
              <w:divsChild>
                <w:div w:id="198591602">
                  <w:marLeft w:val="0"/>
                  <w:marRight w:val="0"/>
                  <w:marTop w:val="150"/>
                  <w:marBottom w:val="225"/>
                  <w:divBdr>
                    <w:top w:val="single" w:sz="6" w:space="2" w:color="auto"/>
                    <w:left w:val="single" w:sz="2" w:space="0" w:color="auto"/>
                    <w:bottom w:val="single" w:sz="6" w:space="0" w:color="auto"/>
                    <w:right w:val="single" w:sz="2" w:space="0" w:color="auto"/>
                  </w:divBdr>
                  <w:divsChild>
                    <w:div w:id="2017464325">
                      <w:marLeft w:val="0"/>
                      <w:marRight w:val="0"/>
                      <w:marTop w:val="0"/>
                      <w:marBottom w:val="240"/>
                      <w:divBdr>
                        <w:top w:val="none" w:sz="0" w:space="0" w:color="auto"/>
                        <w:left w:val="none" w:sz="0" w:space="0" w:color="auto"/>
                        <w:bottom w:val="none" w:sz="0" w:space="0" w:color="auto"/>
                        <w:right w:val="none" w:sz="0" w:space="0" w:color="auto"/>
                      </w:divBdr>
                    </w:div>
                    <w:div w:id="1783988026">
                      <w:marLeft w:val="0"/>
                      <w:marRight w:val="0"/>
                      <w:marTop w:val="0"/>
                      <w:marBottom w:val="0"/>
                      <w:divBdr>
                        <w:top w:val="none" w:sz="0" w:space="0" w:color="auto"/>
                        <w:left w:val="none" w:sz="0" w:space="0" w:color="auto"/>
                        <w:bottom w:val="none" w:sz="0" w:space="0" w:color="auto"/>
                        <w:right w:val="none" w:sz="0" w:space="0" w:color="auto"/>
                      </w:divBdr>
                      <w:divsChild>
                        <w:div w:id="255671400">
                          <w:marLeft w:val="0"/>
                          <w:marRight w:val="0"/>
                          <w:marTop w:val="0"/>
                          <w:marBottom w:val="0"/>
                          <w:divBdr>
                            <w:top w:val="none" w:sz="0" w:space="0" w:color="auto"/>
                            <w:left w:val="none" w:sz="0" w:space="0" w:color="auto"/>
                            <w:bottom w:val="none" w:sz="0" w:space="0" w:color="auto"/>
                            <w:right w:val="none" w:sz="0" w:space="0" w:color="auto"/>
                          </w:divBdr>
                          <w:divsChild>
                            <w:div w:id="1107776805">
                              <w:marLeft w:val="0"/>
                              <w:marRight w:val="0"/>
                              <w:marTop w:val="0"/>
                              <w:marBottom w:val="300"/>
                              <w:divBdr>
                                <w:top w:val="none" w:sz="0" w:space="0" w:color="auto"/>
                                <w:left w:val="none" w:sz="0" w:space="0" w:color="auto"/>
                                <w:bottom w:val="none" w:sz="0" w:space="0" w:color="auto"/>
                                <w:right w:val="none" w:sz="0" w:space="0" w:color="auto"/>
                              </w:divBdr>
                              <w:divsChild>
                                <w:div w:id="1129319440">
                                  <w:marLeft w:val="0"/>
                                  <w:marRight w:val="0"/>
                                  <w:marTop w:val="0"/>
                                  <w:marBottom w:val="0"/>
                                  <w:divBdr>
                                    <w:top w:val="none" w:sz="0" w:space="0" w:color="auto"/>
                                    <w:left w:val="none" w:sz="0" w:space="0" w:color="auto"/>
                                    <w:bottom w:val="none" w:sz="0" w:space="0" w:color="auto"/>
                                    <w:right w:val="none" w:sz="0" w:space="0" w:color="auto"/>
                                  </w:divBdr>
                                  <w:divsChild>
                                    <w:div w:id="7061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592">
                              <w:marLeft w:val="0"/>
                              <w:marRight w:val="0"/>
                              <w:marTop w:val="0"/>
                              <w:marBottom w:val="0"/>
                              <w:divBdr>
                                <w:top w:val="none" w:sz="0" w:space="0" w:color="auto"/>
                                <w:left w:val="none" w:sz="0" w:space="0" w:color="auto"/>
                                <w:bottom w:val="none" w:sz="0" w:space="0" w:color="auto"/>
                                <w:right w:val="none" w:sz="0" w:space="0" w:color="auto"/>
                              </w:divBdr>
                              <w:divsChild>
                                <w:div w:id="66074819">
                                  <w:marLeft w:val="0"/>
                                  <w:marRight w:val="0"/>
                                  <w:marTop w:val="0"/>
                                  <w:marBottom w:val="0"/>
                                  <w:divBdr>
                                    <w:top w:val="none" w:sz="0" w:space="0" w:color="auto"/>
                                    <w:left w:val="none" w:sz="0" w:space="0" w:color="auto"/>
                                    <w:bottom w:val="none" w:sz="0" w:space="0" w:color="auto"/>
                                    <w:right w:val="none" w:sz="0" w:space="0" w:color="auto"/>
                                  </w:divBdr>
                                  <w:divsChild>
                                    <w:div w:id="49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873427">
          <w:marLeft w:val="0"/>
          <w:marRight w:val="0"/>
          <w:marTop w:val="0"/>
          <w:marBottom w:val="105"/>
          <w:divBdr>
            <w:top w:val="none" w:sz="0" w:space="0" w:color="auto"/>
            <w:left w:val="none" w:sz="0" w:space="0" w:color="auto"/>
            <w:bottom w:val="none" w:sz="0" w:space="0" w:color="auto"/>
            <w:right w:val="none" w:sz="0" w:space="0" w:color="auto"/>
          </w:divBdr>
        </w:div>
        <w:div w:id="640574588">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thought.com/learning/use-twitter-exit-slip-teaching/" TargetMode="External"/><Relationship Id="rId13" Type="http://schemas.openxmlformats.org/officeDocument/2006/relationships/hyperlink" Target="https://www.teachthought.com/author/terryheick/"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teacherspayteachers.com/Product/28-Critical-Thinking-Question-Stems-Response-Cards-3199581" TargetMode="External"/><Relationship Id="rId12" Type="http://schemas.openxmlformats.org/officeDocument/2006/relationships/image" Target="media/image2.jpe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teachthought.com/learning/use-twitter-exit-slip-teaching/" TargetMode="External"/><Relationship Id="rId11" Type="http://schemas.openxmlformats.org/officeDocument/2006/relationships/hyperlink" Target="https://www.teachthought.com/author/terryheick/" TargetMode="External"/><Relationship Id="rId5" Type="http://schemas.openxmlformats.org/officeDocument/2006/relationships/hyperlink" Target="https://www.teachthought.com/" TargetMode="External"/><Relationship Id="rId15" Type="http://schemas.openxmlformats.org/officeDocument/2006/relationships/theme" Target="theme/theme1.xml"/><Relationship Id="rId10" Type="http://schemas.openxmlformats.org/officeDocument/2006/relationships/hyperlink" Target="https://www.teachthought.com/learning/10-principles-of-proficiency-based-learning/" TargetMode="External"/><Relationship Id="rId4" Type="http://schemas.openxmlformats.org/officeDocument/2006/relationships/image" Target="media/image1.png"/><Relationship Id="rId9" Type="http://schemas.openxmlformats.org/officeDocument/2006/relationships/hyperlink" Target="https://www.teachthought.com/learning/what-is-the-purpose-of-a-ques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C464D8371B44F9E9503646FF7566C" ma:contentTypeVersion="1" ma:contentTypeDescription="Create a new document." ma:contentTypeScope="" ma:versionID="204a2b34f55fb6c26dd2b3e55e1d27e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2B9F4A-7651-49E9-A513-7BBFB6D480B5}"/>
</file>

<file path=customXml/itemProps2.xml><?xml version="1.0" encoding="utf-8"?>
<ds:datastoreItem xmlns:ds="http://schemas.openxmlformats.org/officeDocument/2006/customXml" ds:itemID="{DB786998-58C2-4BF2-8DFF-26AA8591FBAF}"/>
</file>

<file path=customXml/itemProps3.xml><?xml version="1.0" encoding="utf-8"?>
<ds:datastoreItem xmlns:ds="http://schemas.openxmlformats.org/officeDocument/2006/customXml" ds:itemID="{8B382B2F-6102-41B6-AF9A-66461578044D}"/>
</file>

<file path=docProps/app.xml><?xml version="1.0" encoding="utf-8"?>
<Properties xmlns="http://schemas.openxmlformats.org/officeDocument/2006/extended-properties" xmlns:vt="http://schemas.openxmlformats.org/officeDocument/2006/docPropsVTypes">
  <Template>Normal.dotm</Template>
  <TotalTime>8</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cp:revision>
  <dcterms:created xsi:type="dcterms:W3CDTF">2018-03-06T21:38:00Z</dcterms:created>
  <dcterms:modified xsi:type="dcterms:W3CDTF">2018-03-06T21:46:00Z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0x01010015BC464D8371B44F9E9503646FF7566C</vt:lpwstr>
  </property>
</Properties>
</file>