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2CB" w:rsidRDefault="00FE02CB" w:rsidP="00FE02CB">
      <w:r>
        <w:rPr>
          <w:noProof/>
        </w:rPr>
        <w:drawing>
          <wp:inline distT="0" distB="0" distL="0" distR="0" wp14:anchorId="5CEAA186" wp14:editId="3043709D">
            <wp:extent cx="7139941" cy="5354955"/>
            <wp:effectExtent l="0" t="0" r="3810" b="0"/>
            <wp:docPr id="1" name="Picture 1" descr="pedagogy-heutagogy-comp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dagogy-heutagogy-compa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4724" cy="5358542"/>
                    </a:xfrm>
                    <a:prstGeom prst="rect">
                      <a:avLst/>
                    </a:prstGeom>
                    <a:noFill/>
                    <a:ln>
                      <a:noFill/>
                    </a:ln>
                  </pic:spPr>
                </pic:pic>
              </a:graphicData>
            </a:graphic>
          </wp:inline>
        </w:drawing>
      </w:r>
    </w:p>
    <w:p w:rsidR="00FE02CB" w:rsidRDefault="00346FB3" w:rsidP="00FE02CB">
      <w:pPr>
        <w:rPr>
          <w:noProof/>
        </w:rPr>
      </w:pPr>
      <w:hyperlink r:id="rId6" w:history="1">
        <w:r w:rsidR="00FE02CB" w:rsidRPr="001B634F">
          <w:rPr>
            <w:rStyle w:val="Hyperlink"/>
            <w:noProof/>
          </w:rPr>
          <w:t>http://www.educatorstechnology.com/2013/11/interesting-chart-outlining-differences.html</w:t>
        </w:r>
      </w:hyperlink>
      <w:r w:rsidR="00FE02CB">
        <w:rPr>
          <w:noProof/>
        </w:rPr>
        <w:t xml:space="preserve">  </w:t>
      </w:r>
    </w:p>
    <w:p w:rsidR="00FE02CB" w:rsidRDefault="00FE02CB" w:rsidP="00FE02CB"/>
    <w:p w:rsidR="0062157A" w:rsidRDefault="0062157A" w:rsidP="00FE02CB"/>
    <w:p w:rsidR="00FE02CB" w:rsidRPr="00F13DFF" w:rsidRDefault="00FE02CB" w:rsidP="00FE02CB">
      <w:pPr>
        <w:rPr>
          <w:noProof/>
        </w:rPr>
      </w:pPr>
      <w:r w:rsidRPr="00F13DFF">
        <w:rPr>
          <w:lang w:val="en-CA"/>
        </w:rPr>
        <w:t xml:space="preserve">“Teaching adults: Is it different article” </w:t>
      </w:r>
      <w:hyperlink r:id="rId7" w:history="1">
        <w:r w:rsidRPr="001B634F">
          <w:rPr>
            <w:rStyle w:val="Hyperlink"/>
            <w:lang w:val="en-CA"/>
          </w:rPr>
          <w:t>http://www.calpro-online.org/eric/docgen.asp?tbl=mr&amp;id=111</w:t>
        </w:r>
      </w:hyperlink>
      <w:r w:rsidRPr="00F13DFF">
        <w:rPr>
          <w:lang w:val="en-CA"/>
        </w:rPr>
        <w:t xml:space="preserve">  </w:t>
      </w:r>
    </w:p>
    <w:p w:rsidR="00FE02CB" w:rsidRDefault="00FE02CB" w:rsidP="00FE02CB">
      <w:proofErr w:type="spellStart"/>
      <w:r>
        <w:t>Heutagogy</w:t>
      </w:r>
      <w:proofErr w:type="spellEnd"/>
      <w:r>
        <w:t xml:space="preserve"> Links: </w:t>
      </w:r>
    </w:p>
    <w:p w:rsidR="00FE02CB" w:rsidRDefault="00346FB3" w:rsidP="00FE02CB">
      <w:pPr>
        <w:rPr>
          <w:rFonts w:ascii="Book Antiqua" w:hAnsi="Book Antiqua"/>
        </w:rPr>
      </w:pPr>
      <w:hyperlink r:id="rId8" w:history="1">
        <w:r w:rsidR="00FE02CB">
          <w:rPr>
            <w:rStyle w:val="Hyperlink"/>
            <w:rFonts w:ascii="Book Antiqua" w:hAnsi="Book Antiqua"/>
          </w:rPr>
          <w:t>http://www.psy.gla.ac.uk/~steve/pr/Heutagogy.html</w:t>
        </w:r>
      </w:hyperlink>
    </w:p>
    <w:p w:rsidR="00FE02CB" w:rsidRDefault="00346FB3" w:rsidP="00FE02CB">
      <w:pPr>
        <w:rPr>
          <w:rFonts w:ascii="Book Antiqua" w:hAnsi="Book Antiqua"/>
        </w:rPr>
      </w:pPr>
      <w:hyperlink r:id="rId9" w:history="1">
        <w:r w:rsidR="00FE02CB">
          <w:rPr>
            <w:rStyle w:val="Hyperlink"/>
            <w:rFonts w:ascii="Book Antiqua" w:hAnsi="Book Antiqua"/>
          </w:rPr>
          <w:t>http://www.irrodl.org/index.php/irrodl/article/viewFile/1076/2113</w:t>
        </w:r>
      </w:hyperlink>
    </w:p>
    <w:p w:rsidR="00FE02CB" w:rsidRDefault="00346FB3" w:rsidP="00FE02CB">
      <w:pPr>
        <w:rPr>
          <w:rFonts w:ascii="Book Antiqua" w:hAnsi="Book Antiqua"/>
        </w:rPr>
      </w:pPr>
      <w:hyperlink r:id="rId10" w:history="1">
        <w:r w:rsidR="00FE02CB">
          <w:rPr>
            <w:rStyle w:val="Hyperlink"/>
            <w:rFonts w:ascii="Book Antiqua" w:hAnsi="Book Antiqua"/>
          </w:rPr>
          <w:t>https://heutagogycop.wordpress.com/history-of-heutagogy/</w:t>
        </w:r>
      </w:hyperlink>
    </w:p>
    <w:p w:rsidR="00FE02CB" w:rsidRDefault="00FE02CB" w:rsidP="00FE02CB"/>
    <w:p w:rsidR="0062157A" w:rsidRDefault="0062157A" w:rsidP="00FE02CB"/>
    <w:p w:rsidR="0062157A" w:rsidRDefault="0062157A" w:rsidP="00FE02CB"/>
    <w:p w:rsidR="0062157A" w:rsidRDefault="0062157A" w:rsidP="0062157A">
      <w:pPr>
        <w:pStyle w:val="Heading2"/>
        <w:pBdr>
          <w:bottom w:val="single" w:sz="6" w:space="0" w:color="AAAAAA"/>
        </w:pBdr>
        <w:shd w:val="clear" w:color="auto" w:fill="FFFFFF"/>
        <w:spacing w:before="240" w:after="60"/>
        <w:rPr>
          <w:rFonts w:ascii="Georgia" w:hAnsi="Georgia"/>
          <w:color w:val="000000"/>
        </w:rPr>
      </w:pPr>
      <w:r>
        <w:rPr>
          <w:rStyle w:val="mw-headline"/>
          <w:rFonts w:ascii="Georgia" w:hAnsi="Georgia"/>
          <w:b/>
          <w:bCs/>
          <w:color w:val="000000"/>
        </w:rPr>
        <w:lastRenderedPageBreak/>
        <w:t>Differences between pedagogy and andragogy</w:t>
      </w:r>
      <w:r>
        <w:rPr>
          <w:rStyle w:val="mw-editsection-bracket"/>
          <w:rFonts w:ascii="Arial" w:hAnsi="Arial" w:cs="Arial"/>
          <w:b/>
          <w:bCs/>
          <w:color w:val="555555"/>
          <w:sz w:val="24"/>
          <w:szCs w:val="24"/>
        </w:rPr>
        <w:t xml:space="preserve"> from Wikipedia</w:t>
      </w:r>
    </w:p>
    <w:p w:rsidR="0062157A" w:rsidRDefault="0062157A" w:rsidP="0062157A">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Here are some of the main differences between pedagogy and andragogy</w:t>
      </w:r>
    </w:p>
    <w:tbl>
      <w:tblPr>
        <w:tblW w:w="0" w:type="auto"/>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2042"/>
        <w:gridCol w:w="4667"/>
        <w:gridCol w:w="4075"/>
      </w:tblGrid>
      <w:tr w:rsidR="0062157A" w:rsidTr="00EF2C61">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62157A" w:rsidRDefault="0062157A" w:rsidP="00EF2C61">
            <w:pPr>
              <w:rPr>
                <w:rFonts w:ascii="Arial" w:hAnsi="Arial" w:cs="Arial"/>
                <w:color w:val="252525"/>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62157A" w:rsidRDefault="0062157A" w:rsidP="00EF2C61">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PEDAGOGY</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62157A" w:rsidRDefault="0062157A" w:rsidP="00EF2C61">
            <w:pPr>
              <w:spacing w:before="240" w:after="240" w:line="336" w:lineRule="atLeast"/>
              <w:jc w:val="center"/>
              <w:rPr>
                <w:rFonts w:ascii="Arial" w:hAnsi="Arial" w:cs="Arial"/>
                <w:b/>
                <w:bCs/>
                <w:color w:val="000000"/>
                <w:sz w:val="21"/>
                <w:szCs w:val="21"/>
              </w:rPr>
            </w:pPr>
            <w:r>
              <w:rPr>
                <w:rFonts w:ascii="Arial" w:hAnsi="Arial" w:cs="Arial"/>
                <w:b/>
                <w:bCs/>
                <w:color w:val="000000"/>
                <w:sz w:val="21"/>
                <w:szCs w:val="21"/>
              </w:rPr>
              <w:t>ANDRAGOGY</w:t>
            </w:r>
          </w:p>
        </w:tc>
      </w:tr>
      <w:tr w:rsidR="0062157A" w:rsidTr="00EF2C61">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62157A" w:rsidRDefault="0062157A" w:rsidP="00EF2C61">
            <w:pPr>
              <w:spacing w:before="240" w:after="240" w:line="336" w:lineRule="atLeast"/>
              <w:rPr>
                <w:rFonts w:ascii="Arial" w:hAnsi="Arial" w:cs="Arial"/>
                <w:color w:val="000000"/>
                <w:sz w:val="21"/>
                <w:szCs w:val="21"/>
              </w:rPr>
            </w:pPr>
            <w:r>
              <w:rPr>
                <w:rFonts w:ascii="Arial" w:hAnsi="Arial" w:cs="Arial"/>
                <w:b/>
                <w:bCs/>
                <w:color w:val="000000"/>
                <w:sz w:val="21"/>
                <w:szCs w:val="21"/>
              </w:rPr>
              <w:t>LEARNER</w:t>
            </w:r>
            <w:r>
              <w:rPr>
                <w:rFonts w:ascii="Arial" w:hAnsi="Arial" w:cs="Arial"/>
                <w:color w:val="000000"/>
                <w:sz w:val="21"/>
                <w:szCs w:val="21"/>
              </w:rPr>
              <w: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62157A" w:rsidRDefault="0062157A" w:rsidP="00EF2C61">
            <w:pPr>
              <w:spacing w:before="240" w:after="240" w:line="336" w:lineRule="atLeast"/>
              <w:rPr>
                <w:rFonts w:ascii="Arial" w:hAnsi="Arial" w:cs="Arial"/>
                <w:color w:val="000000"/>
                <w:sz w:val="21"/>
                <w:szCs w:val="21"/>
              </w:rPr>
            </w:pPr>
            <w:r>
              <w:rPr>
                <w:rFonts w:ascii="Arial" w:hAnsi="Arial" w:cs="Arial"/>
                <w:color w:val="000000"/>
                <w:sz w:val="21"/>
                <w:szCs w:val="21"/>
              </w:rPr>
              <w:t>—The learner is dependent on the</w:t>
            </w:r>
            <w:r>
              <w:rPr>
                <w:rStyle w:val="apple-converted-space"/>
                <w:rFonts w:ascii="Arial" w:hAnsi="Arial" w:cs="Arial"/>
                <w:color w:val="000000"/>
                <w:sz w:val="21"/>
                <w:szCs w:val="21"/>
              </w:rPr>
              <w:t> </w:t>
            </w:r>
            <w:hyperlink r:id="rId11" w:tooltip="Teacher" w:history="1">
              <w:r>
                <w:rPr>
                  <w:rStyle w:val="Hyperlink"/>
                  <w:rFonts w:ascii="Arial" w:hAnsi="Arial" w:cs="Arial"/>
                  <w:color w:val="0B0080"/>
                  <w:sz w:val="21"/>
                  <w:szCs w:val="21"/>
                </w:rPr>
                <w:t>instructor</w:t>
              </w:r>
            </w:hyperlink>
            <w:r>
              <w:rPr>
                <w:rFonts w:ascii="Arial" w:hAnsi="Arial" w:cs="Arial"/>
                <w:color w:val="000000"/>
                <w:sz w:val="21"/>
                <w:szCs w:val="21"/>
              </w:rPr>
              <w:t>, the teacher schedules all the activities; determining how, when and where they should take place</w:t>
            </w:r>
          </w:p>
          <w:p w:rsidR="0062157A" w:rsidRDefault="0062157A" w:rsidP="00EF2C61">
            <w:pPr>
              <w:pStyle w:val="NormalWeb"/>
              <w:spacing w:before="120" w:beforeAutospacing="0" w:after="120" w:afterAutospacing="0" w:line="336" w:lineRule="atLeast"/>
              <w:rPr>
                <w:rFonts w:ascii="Arial" w:hAnsi="Arial" w:cs="Arial"/>
                <w:color w:val="000000"/>
                <w:sz w:val="21"/>
                <w:szCs w:val="21"/>
              </w:rPr>
            </w:pPr>
            <w:r>
              <w:rPr>
                <w:rFonts w:ascii="Arial" w:hAnsi="Arial" w:cs="Arial"/>
                <w:color w:val="000000"/>
                <w:sz w:val="21"/>
                <w:szCs w:val="21"/>
              </w:rPr>
              <w:t>—Teacher is the one who is responsible for what is taught and how it is taught</w:t>
            </w:r>
          </w:p>
          <w:p w:rsidR="0062157A" w:rsidRDefault="0062157A" w:rsidP="00EF2C61">
            <w:pPr>
              <w:pStyle w:val="NormalWeb"/>
              <w:spacing w:before="120" w:beforeAutospacing="0" w:after="120" w:afterAutospacing="0" w:line="336" w:lineRule="atLeast"/>
              <w:rPr>
                <w:rFonts w:ascii="Arial" w:hAnsi="Arial" w:cs="Arial"/>
                <w:color w:val="000000"/>
                <w:sz w:val="21"/>
                <w:szCs w:val="21"/>
              </w:rPr>
            </w:pPr>
            <w:r>
              <w:rPr>
                <w:rFonts w:ascii="Arial" w:hAnsi="Arial" w:cs="Arial"/>
                <w:color w:val="000000"/>
                <w:sz w:val="21"/>
                <w:szCs w:val="21"/>
              </w:rPr>
              <w:t>—Teacher evaluates the learning</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62157A" w:rsidRDefault="0062157A" w:rsidP="00EF2C61">
            <w:pPr>
              <w:spacing w:line="336" w:lineRule="atLeast"/>
              <w:rPr>
                <w:rFonts w:ascii="Arial" w:hAnsi="Arial" w:cs="Arial"/>
                <w:color w:val="000000"/>
                <w:sz w:val="21"/>
                <w:szCs w:val="21"/>
              </w:rPr>
            </w:pPr>
            <w:r>
              <w:rPr>
                <w:rFonts w:ascii="Arial" w:hAnsi="Arial" w:cs="Arial"/>
                <w:color w:val="000000"/>
                <w:sz w:val="21"/>
                <w:szCs w:val="21"/>
              </w:rPr>
              <w:t>—Learner is self-directed and moves towards independence</w:t>
            </w:r>
          </w:p>
          <w:p w:rsidR="0062157A" w:rsidRDefault="0062157A" w:rsidP="00EF2C61">
            <w:pPr>
              <w:pStyle w:val="NormalWeb"/>
              <w:spacing w:before="120" w:beforeAutospacing="0" w:after="120" w:afterAutospacing="0" w:line="336" w:lineRule="atLeast"/>
              <w:rPr>
                <w:rFonts w:ascii="Arial" w:hAnsi="Arial" w:cs="Arial"/>
                <w:color w:val="000000"/>
                <w:sz w:val="21"/>
                <w:szCs w:val="21"/>
              </w:rPr>
            </w:pPr>
            <w:r>
              <w:rPr>
                <w:rFonts w:ascii="Arial" w:hAnsi="Arial" w:cs="Arial"/>
                <w:color w:val="000000"/>
                <w:sz w:val="21"/>
                <w:szCs w:val="21"/>
              </w:rPr>
              <w:t>—Learner is responsible for the learning</w:t>
            </w:r>
          </w:p>
          <w:p w:rsidR="0062157A" w:rsidRDefault="0062157A" w:rsidP="00EF2C61">
            <w:pPr>
              <w:pStyle w:val="NormalWeb"/>
              <w:spacing w:before="120" w:beforeAutospacing="0" w:after="120" w:afterAutospacing="0" w:line="336" w:lineRule="atLeast"/>
              <w:rPr>
                <w:rFonts w:ascii="Arial" w:hAnsi="Arial" w:cs="Arial"/>
                <w:color w:val="000000"/>
                <w:sz w:val="21"/>
                <w:szCs w:val="21"/>
              </w:rPr>
            </w:pPr>
            <w:r>
              <w:rPr>
                <w:rFonts w:ascii="Arial" w:hAnsi="Arial" w:cs="Arial"/>
                <w:color w:val="000000"/>
                <w:sz w:val="21"/>
                <w:szCs w:val="21"/>
              </w:rPr>
              <w:t>—Self-evaluation is seen</w:t>
            </w:r>
          </w:p>
        </w:tc>
      </w:tr>
      <w:tr w:rsidR="0062157A" w:rsidTr="00EF2C61">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62157A" w:rsidRDefault="0062157A" w:rsidP="00EF2C61">
            <w:pPr>
              <w:spacing w:line="336" w:lineRule="atLeast"/>
              <w:rPr>
                <w:rFonts w:ascii="Arial" w:hAnsi="Arial" w:cs="Arial"/>
                <w:color w:val="000000"/>
                <w:sz w:val="21"/>
                <w:szCs w:val="21"/>
              </w:rPr>
            </w:pPr>
            <w:r>
              <w:rPr>
                <w:rFonts w:ascii="Arial" w:hAnsi="Arial" w:cs="Arial"/>
                <w:b/>
                <w:bCs/>
                <w:color w:val="000000"/>
                <w:sz w:val="21"/>
                <w:szCs w:val="21"/>
              </w:rPr>
              <w:t>LEARNER'S EXPERIENCE</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62157A" w:rsidRDefault="0062157A" w:rsidP="00EF2C61">
            <w:pPr>
              <w:spacing w:line="336" w:lineRule="atLeast"/>
              <w:rPr>
                <w:rFonts w:ascii="Arial" w:hAnsi="Arial" w:cs="Arial"/>
                <w:color w:val="000000"/>
                <w:sz w:val="21"/>
                <w:szCs w:val="21"/>
              </w:rPr>
            </w:pPr>
            <w:r>
              <w:rPr>
                <w:rFonts w:ascii="Arial" w:hAnsi="Arial" w:cs="Arial"/>
                <w:color w:val="000000"/>
                <w:sz w:val="21"/>
                <w:szCs w:val="21"/>
              </w:rPr>
              <w:t>—There is little experience which could be gained from this kind of learning</w:t>
            </w:r>
          </w:p>
          <w:p w:rsidR="0062157A" w:rsidRDefault="0062157A" w:rsidP="00EF2C61">
            <w:pPr>
              <w:pStyle w:val="NormalWeb"/>
              <w:spacing w:before="120" w:beforeAutospacing="0" w:after="120" w:afterAutospacing="0" w:line="336" w:lineRule="atLeast"/>
              <w:rPr>
                <w:rFonts w:ascii="Arial" w:hAnsi="Arial" w:cs="Arial"/>
                <w:color w:val="000000"/>
                <w:sz w:val="21"/>
                <w:szCs w:val="21"/>
              </w:rPr>
            </w:pPr>
            <w:r>
              <w:rPr>
                <w:rFonts w:ascii="Arial" w:hAnsi="Arial" w:cs="Arial"/>
                <w:color w:val="000000"/>
                <w:sz w:val="21"/>
                <w:szCs w:val="21"/>
              </w:rPr>
              <w:t>—Method is</w:t>
            </w:r>
            <w:r>
              <w:rPr>
                <w:rStyle w:val="apple-converted-space"/>
                <w:rFonts w:ascii="Arial" w:eastAsiaTheme="majorEastAsia" w:hAnsi="Arial" w:cs="Arial"/>
                <w:color w:val="000000"/>
                <w:sz w:val="21"/>
                <w:szCs w:val="21"/>
              </w:rPr>
              <w:t> </w:t>
            </w:r>
            <w:hyperlink r:id="rId12" w:tooltip="Didactic" w:history="1">
              <w:r>
                <w:rPr>
                  <w:rStyle w:val="Hyperlink"/>
                  <w:rFonts w:ascii="Arial" w:hAnsi="Arial" w:cs="Arial"/>
                  <w:color w:val="0B0080"/>
                  <w:sz w:val="21"/>
                  <w:szCs w:val="21"/>
                </w:rPr>
                <w:t>didactic</w:t>
              </w:r>
            </w:hyperlink>
          </w:p>
          <w:p w:rsidR="0062157A" w:rsidRDefault="0062157A" w:rsidP="00EF2C61">
            <w:pPr>
              <w:pStyle w:val="NormalWeb"/>
              <w:spacing w:before="120" w:beforeAutospacing="0" w:after="120" w:afterAutospacing="0" w:line="336" w:lineRule="atLeast"/>
              <w:rPr>
                <w:rFonts w:ascii="Arial"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62157A" w:rsidRDefault="0062157A" w:rsidP="00EF2C61">
            <w:pPr>
              <w:spacing w:line="336" w:lineRule="atLeast"/>
              <w:rPr>
                <w:rFonts w:ascii="Arial" w:hAnsi="Arial" w:cs="Arial"/>
                <w:color w:val="000000"/>
                <w:sz w:val="21"/>
                <w:szCs w:val="21"/>
              </w:rPr>
            </w:pPr>
            <w:r>
              <w:rPr>
                <w:rFonts w:ascii="Arial" w:hAnsi="Arial" w:cs="Arial"/>
                <w:color w:val="000000"/>
                <w:sz w:val="21"/>
                <w:szCs w:val="21"/>
              </w:rPr>
              <w:t>—There is large quantity of experience gained</w:t>
            </w:r>
          </w:p>
          <w:p w:rsidR="0062157A" w:rsidRDefault="0062157A" w:rsidP="00EF2C61">
            <w:pPr>
              <w:pStyle w:val="NormalWeb"/>
              <w:spacing w:before="120" w:beforeAutospacing="0" w:after="120" w:afterAutospacing="0" w:line="336" w:lineRule="atLeast"/>
              <w:rPr>
                <w:rFonts w:ascii="Arial" w:hAnsi="Arial" w:cs="Arial"/>
                <w:color w:val="000000"/>
                <w:sz w:val="21"/>
                <w:szCs w:val="21"/>
              </w:rPr>
            </w:pPr>
            <w:r>
              <w:rPr>
                <w:rFonts w:ascii="Arial" w:hAnsi="Arial" w:cs="Arial"/>
                <w:color w:val="000000"/>
                <w:sz w:val="21"/>
                <w:szCs w:val="21"/>
              </w:rPr>
              <w:t>— Method used is</w:t>
            </w:r>
            <w:r>
              <w:rPr>
                <w:rStyle w:val="apple-converted-space"/>
                <w:rFonts w:ascii="Arial" w:eastAsiaTheme="majorEastAsia" w:hAnsi="Arial" w:cs="Arial"/>
                <w:color w:val="000000"/>
                <w:sz w:val="21"/>
                <w:szCs w:val="21"/>
              </w:rPr>
              <w:t> </w:t>
            </w:r>
            <w:hyperlink r:id="rId13" w:tooltip="Problem solving" w:history="1">
              <w:r>
                <w:rPr>
                  <w:rStyle w:val="Hyperlink"/>
                  <w:rFonts w:ascii="Arial" w:hAnsi="Arial" w:cs="Arial"/>
                  <w:color w:val="0B0080"/>
                  <w:sz w:val="21"/>
                  <w:szCs w:val="21"/>
                </w:rPr>
                <w:t xml:space="preserve">problem </w:t>
              </w:r>
              <w:proofErr w:type="spellStart"/>
              <w:r>
                <w:rPr>
                  <w:rStyle w:val="Hyperlink"/>
                  <w:rFonts w:ascii="Arial" w:hAnsi="Arial" w:cs="Arial"/>
                  <w:color w:val="0B0080"/>
                  <w:sz w:val="21"/>
                  <w:szCs w:val="21"/>
                </w:rPr>
                <w:t>solving</w:t>
              </w:r>
            </w:hyperlink>
            <w:r>
              <w:rPr>
                <w:rFonts w:ascii="Arial" w:hAnsi="Arial" w:cs="Arial"/>
                <w:color w:val="000000"/>
                <w:sz w:val="21"/>
                <w:szCs w:val="21"/>
              </w:rPr>
              <w:t>,</w:t>
            </w:r>
            <w:hyperlink r:id="rId14" w:tooltip="Discussion" w:history="1">
              <w:r>
                <w:rPr>
                  <w:rStyle w:val="Hyperlink"/>
                  <w:rFonts w:ascii="Arial" w:hAnsi="Arial" w:cs="Arial"/>
                  <w:color w:val="0B0080"/>
                  <w:sz w:val="21"/>
                  <w:szCs w:val="21"/>
                </w:rPr>
                <w:t>discussion</w:t>
              </w:r>
              <w:proofErr w:type="spellEnd"/>
            </w:hyperlink>
            <w:r>
              <w:rPr>
                <w:rFonts w:ascii="Arial" w:hAnsi="Arial" w:cs="Arial"/>
                <w:color w:val="000000"/>
                <w:sz w:val="21"/>
                <w:szCs w:val="21"/>
              </w:rPr>
              <w:t>,</w:t>
            </w:r>
            <w:r>
              <w:rPr>
                <w:rStyle w:val="apple-converted-space"/>
                <w:rFonts w:ascii="Arial" w:eastAsiaTheme="majorEastAsia" w:hAnsi="Arial" w:cs="Arial"/>
                <w:color w:val="000000"/>
                <w:sz w:val="21"/>
                <w:szCs w:val="21"/>
              </w:rPr>
              <w:t> </w:t>
            </w:r>
            <w:hyperlink r:id="rId15" w:tooltip="Service-learning" w:history="1">
              <w:r>
                <w:rPr>
                  <w:rStyle w:val="Hyperlink"/>
                  <w:rFonts w:ascii="Arial" w:hAnsi="Arial" w:cs="Arial"/>
                  <w:color w:val="0B0080"/>
                  <w:sz w:val="21"/>
                  <w:szCs w:val="21"/>
                </w:rPr>
                <w:t>service-learning</w:t>
              </w:r>
            </w:hyperlink>
          </w:p>
        </w:tc>
      </w:tr>
      <w:tr w:rsidR="0062157A" w:rsidTr="00EF2C61">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62157A" w:rsidRDefault="0062157A" w:rsidP="00EF2C61">
            <w:pPr>
              <w:spacing w:line="336" w:lineRule="atLeast"/>
              <w:rPr>
                <w:rFonts w:ascii="Arial" w:hAnsi="Arial" w:cs="Arial"/>
                <w:color w:val="000000"/>
                <w:sz w:val="21"/>
                <w:szCs w:val="21"/>
              </w:rPr>
            </w:pPr>
            <w:r>
              <w:rPr>
                <w:rFonts w:ascii="Arial" w:hAnsi="Arial" w:cs="Arial"/>
                <w:b/>
                <w:bCs/>
                <w:color w:val="000000"/>
                <w:sz w:val="21"/>
                <w:szCs w:val="21"/>
              </w:rPr>
              <w:t>READINESS TO LEARN</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62157A" w:rsidRDefault="0062157A" w:rsidP="00EF2C61">
            <w:pPr>
              <w:spacing w:line="336" w:lineRule="atLeast"/>
              <w:rPr>
                <w:rFonts w:ascii="Arial" w:hAnsi="Arial" w:cs="Arial"/>
                <w:color w:val="000000"/>
                <w:sz w:val="21"/>
                <w:szCs w:val="21"/>
              </w:rPr>
            </w:pPr>
            <w:r>
              <w:rPr>
                <w:rFonts w:ascii="Arial" w:hAnsi="Arial" w:cs="Arial"/>
                <w:color w:val="000000"/>
                <w:sz w:val="21"/>
                <w:szCs w:val="21"/>
              </w:rPr>
              <w:t>—Standardized curriculum set which will be based on societal needs</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62157A" w:rsidRDefault="0062157A" w:rsidP="00EF2C61">
            <w:pPr>
              <w:spacing w:line="336" w:lineRule="atLeast"/>
              <w:rPr>
                <w:rFonts w:ascii="Arial" w:hAnsi="Arial" w:cs="Arial"/>
                <w:color w:val="000000"/>
                <w:sz w:val="21"/>
                <w:szCs w:val="21"/>
              </w:rPr>
            </w:pPr>
            <w:r>
              <w:rPr>
                <w:rFonts w:ascii="Arial" w:hAnsi="Arial" w:cs="Arial"/>
                <w:color w:val="000000"/>
                <w:sz w:val="21"/>
                <w:szCs w:val="21"/>
              </w:rPr>
              <w:t>—</w:t>
            </w:r>
            <w:hyperlink r:id="rId16" w:tooltip="Curriculum" w:history="1">
              <w:r>
                <w:rPr>
                  <w:rStyle w:val="Hyperlink"/>
                  <w:rFonts w:ascii="Arial" w:hAnsi="Arial" w:cs="Arial"/>
                  <w:color w:val="0B0080"/>
                  <w:sz w:val="21"/>
                  <w:szCs w:val="21"/>
                </w:rPr>
                <w:t>Curriculum</w:t>
              </w:r>
            </w:hyperlink>
            <w:r>
              <w:rPr>
                <w:rStyle w:val="apple-converted-space"/>
                <w:rFonts w:ascii="Arial" w:hAnsi="Arial" w:cs="Arial"/>
                <w:color w:val="000000"/>
                <w:sz w:val="21"/>
                <w:szCs w:val="21"/>
              </w:rPr>
              <w:t> </w:t>
            </w:r>
            <w:r>
              <w:rPr>
                <w:rFonts w:ascii="Arial" w:hAnsi="Arial" w:cs="Arial"/>
                <w:color w:val="000000"/>
                <w:sz w:val="21"/>
                <w:szCs w:val="21"/>
              </w:rPr>
              <w:t>is more application based and it revolves around life</w:t>
            </w:r>
          </w:p>
        </w:tc>
      </w:tr>
      <w:tr w:rsidR="0062157A" w:rsidTr="00EF2C61">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62157A" w:rsidRDefault="0062157A" w:rsidP="00EF2C61">
            <w:pPr>
              <w:spacing w:line="336" w:lineRule="atLeast"/>
              <w:rPr>
                <w:rFonts w:ascii="Arial" w:hAnsi="Arial" w:cs="Arial"/>
                <w:color w:val="000000"/>
                <w:sz w:val="21"/>
                <w:szCs w:val="21"/>
              </w:rPr>
            </w:pPr>
            <w:r>
              <w:rPr>
                <w:rFonts w:ascii="Arial" w:hAnsi="Arial" w:cs="Arial"/>
                <w:b/>
                <w:bCs/>
                <w:color w:val="000000"/>
                <w:sz w:val="21"/>
                <w:szCs w:val="21"/>
              </w:rPr>
              <w:t>ORIENTATION TO LEARNING</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62157A" w:rsidRDefault="0062157A" w:rsidP="00EF2C61">
            <w:pPr>
              <w:spacing w:line="336" w:lineRule="atLeast"/>
              <w:rPr>
                <w:rFonts w:ascii="Arial" w:hAnsi="Arial" w:cs="Arial"/>
                <w:color w:val="000000"/>
                <w:sz w:val="21"/>
                <w:szCs w:val="21"/>
              </w:rPr>
            </w:pPr>
            <w:r>
              <w:rPr>
                <w:rFonts w:ascii="Arial" w:hAnsi="Arial" w:cs="Arial"/>
                <w:color w:val="000000"/>
                <w:sz w:val="21"/>
                <w:szCs w:val="21"/>
              </w:rPr>
              <w:t>—Here, it is a process of acquiring subject matter</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62157A" w:rsidRDefault="0062157A" w:rsidP="00EF2C61">
            <w:pPr>
              <w:spacing w:line="336" w:lineRule="atLeast"/>
              <w:rPr>
                <w:rFonts w:ascii="Arial" w:hAnsi="Arial" w:cs="Arial"/>
                <w:color w:val="000000"/>
                <w:sz w:val="21"/>
                <w:szCs w:val="21"/>
              </w:rPr>
            </w:pPr>
            <w:r>
              <w:rPr>
                <w:rFonts w:ascii="Arial" w:hAnsi="Arial" w:cs="Arial"/>
                <w:color w:val="000000"/>
                <w:sz w:val="21"/>
                <w:szCs w:val="21"/>
              </w:rPr>
              <w:t>—Here learning is for performing tasks and solving problems</w:t>
            </w:r>
          </w:p>
        </w:tc>
      </w:tr>
      <w:tr w:rsidR="0062157A" w:rsidTr="00EF2C61">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62157A" w:rsidRDefault="0062157A" w:rsidP="00EF2C61">
            <w:pPr>
              <w:spacing w:line="336" w:lineRule="atLeast"/>
              <w:rPr>
                <w:rFonts w:ascii="Arial" w:hAnsi="Arial" w:cs="Arial"/>
                <w:color w:val="000000"/>
                <w:sz w:val="21"/>
                <w:szCs w:val="21"/>
              </w:rPr>
            </w:pPr>
            <w:r>
              <w:rPr>
                <w:rFonts w:ascii="Arial" w:hAnsi="Arial" w:cs="Arial"/>
                <w:b/>
                <w:bCs/>
                <w:color w:val="000000"/>
                <w:sz w:val="21"/>
                <w:szCs w:val="21"/>
              </w:rPr>
              <w:t>MOTIVATION</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62157A" w:rsidRDefault="0062157A" w:rsidP="00EF2C61">
            <w:pPr>
              <w:spacing w:line="336" w:lineRule="atLeast"/>
              <w:rPr>
                <w:rFonts w:ascii="Arial" w:hAnsi="Arial" w:cs="Arial"/>
                <w:color w:val="000000"/>
                <w:sz w:val="21"/>
                <w:szCs w:val="21"/>
              </w:rPr>
            </w:pPr>
            <w:r>
              <w:rPr>
                <w:rFonts w:ascii="Arial" w:hAnsi="Arial" w:cs="Arial"/>
                <w:color w:val="000000"/>
                <w:sz w:val="21"/>
                <w:szCs w:val="21"/>
              </w:rPr>
              <w:t>—Motivation is by external pressure, and there is lot of competition for grades</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62157A" w:rsidRDefault="0062157A" w:rsidP="00EF2C61">
            <w:pPr>
              <w:spacing w:line="336" w:lineRule="atLeast"/>
              <w:rPr>
                <w:rFonts w:ascii="Arial" w:hAnsi="Arial" w:cs="Arial"/>
                <w:color w:val="000000"/>
                <w:sz w:val="21"/>
                <w:szCs w:val="21"/>
              </w:rPr>
            </w:pPr>
            <w:r>
              <w:rPr>
                <w:rFonts w:ascii="Arial" w:hAnsi="Arial" w:cs="Arial"/>
                <w:color w:val="000000"/>
                <w:sz w:val="21"/>
                <w:szCs w:val="21"/>
              </w:rPr>
              <w:t xml:space="preserve">—It is driven by internal </w:t>
            </w:r>
            <w:proofErr w:type="spellStart"/>
            <w:r>
              <w:rPr>
                <w:rFonts w:ascii="Arial" w:hAnsi="Arial" w:cs="Arial"/>
                <w:color w:val="000000"/>
                <w:sz w:val="21"/>
                <w:szCs w:val="21"/>
              </w:rPr>
              <w:t>motivation.Includes</w:t>
            </w:r>
            <w:proofErr w:type="spellEnd"/>
            <w:r>
              <w:rPr>
                <w:rStyle w:val="apple-converted-space"/>
                <w:rFonts w:ascii="Arial" w:hAnsi="Arial" w:cs="Arial"/>
                <w:color w:val="000000"/>
                <w:sz w:val="21"/>
                <w:szCs w:val="21"/>
              </w:rPr>
              <w:t> </w:t>
            </w:r>
            <w:hyperlink r:id="rId17" w:tooltip="Self-actualisation" w:history="1">
              <w:r>
                <w:rPr>
                  <w:rStyle w:val="Hyperlink"/>
                  <w:rFonts w:ascii="Arial" w:hAnsi="Arial" w:cs="Arial"/>
                  <w:color w:val="0B0080"/>
                  <w:sz w:val="21"/>
                  <w:szCs w:val="21"/>
                </w:rPr>
                <w:t>self-</w:t>
              </w:r>
              <w:proofErr w:type="spellStart"/>
              <w:r>
                <w:rPr>
                  <w:rStyle w:val="Hyperlink"/>
                  <w:rFonts w:ascii="Arial" w:hAnsi="Arial" w:cs="Arial"/>
                  <w:color w:val="0B0080"/>
                  <w:sz w:val="21"/>
                  <w:szCs w:val="21"/>
                </w:rPr>
                <w:t>actualisation</w:t>
              </w:r>
            </w:hyperlink>
            <w:r>
              <w:rPr>
                <w:rFonts w:ascii="Arial" w:hAnsi="Arial" w:cs="Arial"/>
                <w:color w:val="000000"/>
                <w:sz w:val="21"/>
                <w:szCs w:val="21"/>
              </w:rPr>
              <w:t>,</w:t>
            </w:r>
            <w:hyperlink r:id="rId18" w:tooltip="Self-confidence" w:history="1">
              <w:r>
                <w:rPr>
                  <w:rStyle w:val="Hyperlink"/>
                  <w:rFonts w:ascii="Arial" w:hAnsi="Arial" w:cs="Arial"/>
                  <w:color w:val="0B0080"/>
                  <w:sz w:val="21"/>
                  <w:szCs w:val="21"/>
                </w:rPr>
                <w:t>self</w:t>
              </w:r>
              <w:proofErr w:type="spellEnd"/>
              <w:r>
                <w:rPr>
                  <w:rStyle w:val="Hyperlink"/>
                  <w:rFonts w:ascii="Arial" w:hAnsi="Arial" w:cs="Arial"/>
                  <w:color w:val="0B0080"/>
                  <w:sz w:val="21"/>
                  <w:szCs w:val="21"/>
                </w:rPr>
                <w:t>-confidence</w:t>
              </w:r>
            </w:hyperlink>
            <w:r>
              <w:rPr>
                <w:rStyle w:val="apple-converted-space"/>
                <w:rFonts w:ascii="Arial" w:hAnsi="Arial" w:cs="Arial"/>
                <w:color w:val="000000"/>
                <w:sz w:val="21"/>
                <w:szCs w:val="21"/>
              </w:rPr>
              <w:t> </w:t>
            </w:r>
            <w:r>
              <w:rPr>
                <w:rFonts w:ascii="Arial" w:hAnsi="Arial" w:cs="Arial"/>
                <w:color w:val="000000"/>
                <w:sz w:val="21"/>
                <w:szCs w:val="21"/>
              </w:rPr>
              <w:t>etc.</w:t>
            </w:r>
          </w:p>
        </w:tc>
      </w:tr>
    </w:tbl>
    <w:p w:rsidR="0062157A" w:rsidRDefault="0062157A" w:rsidP="0062157A">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w:t>
      </w:r>
    </w:p>
    <w:p w:rsidR="0062157A" w:rsidRDefault="0062157A" w:rsidP="0062157A">
      <w:pPr>
        <w:rPr>
          <w:sz w:val="24"/>
          <w:szCs w:val="24"/>
        </w:rPr>
      </w:pPr>
    </w:p>
    <w:p w:rsidR="00346FB3" w:rsidRDefault="00346FB3" w:rsidP="0062157A">
      <w:pPr>
        <w:rPr>
          <w:sz w:val="24"/>
          <w:szCs w:val="24"/>
        </w:rPr>
      </w:pPr>
    </w:p>
    <w:p w:rsidR="00346FB3" w:rsidRDefault="00346FB3" w:rsidP="0062157A">
      <w:pPr>
        <w:rPr>
          <w:sz w:val="24"/>
          <w:szCs w:val="24"/>
        </w:rPr>
      </w:pPr>
    </w:p>
    <w:p w:rsidR="00346FB3" w:rsidRDefault="00346FB3" w:rsidP="0062157A">
      <w:pPr>
        <w:rPr>
          <w:sz w:val="24"/>
          <w:szCs w:val="24"/>
        </w:rPr>
      </w:pPr>
    </w:p>
    <w:p w:rsidR="00346FB3" w:rsidRDefault="00346FB3" w:rsidP="0062157A">
      <w:pPr>
        <w:rPr>
          <w:sz w:val="24"/>
          <w:szCs w:val="24"/>
        </w:rPr>
      </w:pPr>
    </w:p>
    <w:p w:rsidR="00346FB3" w:rsidRDefault="00346FB3" w:rsidP="0062157A">
      <w:pPr>
        <w:rPr>
          <w:sz w:val="24"/>
          <w:szCs w:val="24"/>
        </w:rPr>
      </w:pPr>
    </w:p>
    <w:p w:rsidR="00346FB3" w:rsidRDefault="00346FB3" w:rsidP="0062157A">
      <w:pPr>
        <w:rPr>
          <w:sz w:val="24"/>
          <w:szCs w:val="24"/>
        </w:rPr>
      </w:pPr>
    </w:p>
    <w:p w:rsidR="00346FB3" w:rsidRDefault="00346FB3" w:rsidP="0062157A">
      <w:pPr>
        <w:rPr>
          <w:sz w:val="24"/>
          <w:szCs w:val="24"/>
        </w:rPr>
      </w:pPr>
    </w:p>
    <w:p w:rsidR="00346FB3" w:rsidRDefault="00346FB3" w:rsidP="0062157A">
      <w:pPr>
        <w:rPr>
          <w:sz w:val="24"/>
          <w:szCs w:val="24"/>
        </w:rPr>
      </w:pPr>
      <w:bookmarkStart w:id="0" w:name="_GoBack"/>
      <w:bookmarkEnd w:id="0"/>
    </w:p>
    <w:p w:rsidR="0062157A" w:rsidRPr="007C3DD8" w:rsidRDefault="0062157A" w:rsidP="0062157A">
      <w:pPr>
        <w:spacing w:after="180" w:line="240" w:lineRule="auto"/>
        <w:textAlignment w:val="baseline"/>
        <w:outlineLvl w:val="0"/>
        <w:rPr>
          <w:rFonts w:eastAsia="Times New Roman" w:cs="Times New Roman"/>
          <w:bCs/>
          <w:caps/>
          <w:kern w:val="36"/>
          <w:sz w:val="24"/>
          <w:szCs w:val="24"/>
        </w:rPr>
      </w:pPr>
      <w:r w:rsidRPr="007C3DD8">
        <w:rPr>
          <w:rFonts w:eastAsia="Times New Roman" w:cs="Times New Roman"/>
          <w:bCs/>
          <w:caps/>
          <w:kern w:val="36"/>
          <w:sz w:val="24"/>
          <w:szCs w:val="24"/>
        </w:rPr>
        <w:t>from Canadian Literacy and learning network</w:t>
      </w:r>
    </w:p>
    <w:p w:rsidR="0062157A" w:rsidRPr="007C3DD8" w:rsidRDefault="00346FB3" w:rsidP="0062157A">
      <w:pPr>
        <w:spacing w:after="180" w:line="240" w:lineRule="auto"/>
        <w:textAlignment w:val="baseline"/>
        <w:outlineLvl w:val="0"/>
        <w:rPr>
          <w:rFonts w:eastAsia="Times New Roman" w:cs="Times New Roman"/>
          <w:bCs/>
          <w:caps/>
          <w:kern w:val="36"/>
          <w:sz w:val="24"/>
          <w:szCs w:val="24"/>
        </w:rPr>
      </w:pPr>
      <w:hyperlink r:id="rId19" w:history="1">
        <w:r w:rsidR="0062157A" w:rsidRPr="007C3DD8">
          <w:rPr>
            <w:rStyle w:val="Hyperlink"/>
            <w:rFonts w:eastAsia="Times New Roman" w:cs="Times New Roman"/>
            <w:bCs/>
            <w:caps/>
            <w:kern w:val="36"/>
            <w:sz w:val="24"/>
            <w:szCs w:val="24"/>
          </w:rPr>
          <w:t>http://www.literacy.ca/</w:t>
        </w:r>
      </w:hyperlink>
      <w:r w:rsidR="0062157A" w:rsidRPr="007C3DD8">
        <w:rPr>
          <w:rFonts w:eastAsia="Times New Roman" w:cs="Times New Roman"/>
          <w:bCs/>
          <w:caps/>
          <w:kern w:val="36"/>
          <w:sz w:val="24"/>
          <w:szCs w:val="24"/>
        </w:rPr>
        <w:t xml:space="preserve">  </w:t>
      </w:r>
    </w:p>
    <w:p w:rsidR="0062157A" w:rsidRPr="007C3DD8" w:rsidRDefault="0062157A" w:rsidP="0062157A">
      <w:pPr>
        <w:spacing w:before="360" w:after="180" w:line="240" w:lineRule="auto"/>
        <w:textAlignment w:val="baseline"/>
        <w:outlineLvl w:val="2"/>
        <w:rPr>
          <w:rFonts w:eastAsia="Times New Roman" w:cs="Times New Roman"/>
          <w:b/>
          <w:bCs/>
          <w:color w:val="CBB60E"/>
          <w:sz w:val="24"/>
          <w:szCs w:val="24"/>
        </w:rPr>
      </w:pPr>
      <w:r w:rsidRPr="007C3DD8">
        <w:rPr>
          <w:rFonts w:eastAsia="Times New Roman" w:cs="Times New Roman"/>
          <w:b/>
          <w:bCs/>
          <w:color w:val="CBB60E"/>
          <w:sz w:val="24"/>
          <w:szCs w:val="24"/>
        </w:rPr>
        <w:t>Seven Principles of Adult Learning</w:t>
      </w:r>
    </w:p>
    <w:p w:rsidR="0062157A" w:rsidRPr="007C3DD8" w:rsidRDefault="0062157A" w:rsidP="0062157A">
      <w:pPr>
        <w:spacing w:before="60" w:after="144" w:line="240" w:lineRule="auto"/>
        <w:ind w:right="360"/>
        <w:textAlignment w:val="baseline"/>
        <w:rPr>
          <w:rFonts w:eastAsia="Times New Roman" w:cs="Times New Roman"/>
          <w:sz w:val="24"/>
          <w:szCs w:val="24"/>
        </w:rPr>
      </w:pPr>
      <w:r w:rsidRPr="007C3DD8">
        <w:rPr>
          <w:rFonts w:eastAsia="Times New Roman" w:cs="Times New Roman"/>
          <w:sz w:val="24"/>
          <w:szCs w:val="24"/>
        </w:rPr>
        <w:t>These principles show the differences between how children and adults learn. Are you using adult teaching principles in your teaching?</w:t>
      </w:r>
    </w:p>
    <w:p w:rsidR="0062157A" w:rsidRPr="007C3DD8" w:rsidRDefault="0062157A" w:rsidP="0062157A">
      <w:pPr>
        <w:numPr>
          <w:ilvl w:val="0"/>
          <w:numId w:val="1"/>
        </w:numPr>
        <w:spacing w:after="0" w:line="240" w:lineRule="auto"/>
        <w:ind w:left="240" w:right="720"/>
        <w:textAlignment w:val="baseline"/>
        <w:rPr>
          <w:rFonts w:eastAsia="Times New Roman" w:cs="Times New Roman"/>
          <w:sz w:val="24"/>
          <w:szCs w:val="24"/>
        </w:rPr>
      </w:pPr>
      <w:r w:rsidRPr="007C3DD8">
        <w:rPr>
          <w:rFonts w:eastAsia="Times New Roman" w:cs="Times New Roman"/>
          <w:b/>
          <w:bCs/>
          <w:sz w:val="24"/>
          <w:szCs w:val="24"/>
          <w:bdr w:val="none" w:sz="0" w:space="0" w:color="auto" w:frame="1"/>
        </w:rPr>
        <w:t>Adults must want to learn</w:t>
      </w:r>
      <w:r>
        <w:rPr>
          <w:rFonts w:eastAsia="Times New Roman" w:cs="Times New Roman"/>
          <w:b/>
          <w:bCs/>
          <w:sz w:val="24"/>
          <w:szCs w:val="24"/>
          <w:bdr w:val="none" w:sz="0" w:space="0" w:color="auto" w:frame="1"/>
        </w:rPr>
        <w:t xml:space="preserve"> </w:t>
      </w:r>
      <w:proofErr w:type="gramStart"/>
      <w:r w:rsidRPr="007C3DD8">
        <w:rPr>
          <w:rFonts w:eastAsia="Times New Roman" w:cs="Times New Roman"/>
          <w:sz w:val="24"/>
          <w:szCs w:val="24"/>
        </w:rPr>
        <w:t>They</w:t>
      </w:r>
      <w:proofErr w:type="gramEnd"/>
      <w:r w:rsidRPr="007C3DD8">
        <w:rPr>
          <w:rFonts w:eastAsia="Times New Roman" w:cs="Times New Roman"/>
          <w:sz w:val="24"/>
          <w:szCs w:val="24"/>
        </w:rPr>
        <w:t xml:space="preserve"> learn effectively only when they have a strong inner motivation to develop a new skill or acquire a particular type of knowledge.</w:t>
      </w:r>
      <w:r w:rsidRPr="007C3DD8">
        <w:rPr>
          <w:rFonts w:eastAsia="Times New Roman" w:cs="Times New Roman"/>
          <w:sz w:val="24"/>
          <w:szCs w:val="24"/>
        </w:rPr>
        <w:br/>
      </w:r>
      <w:r w:rsidRPr="007C3DD8">
        <w:rPr>
          <w:rFonts w:eastAsia="Times New Roman" w:cs="Times New Roman"/>
          <w:i/>
          <w:iCs/>
          <w:sz w:val="24"/>
          <w:szCs w:val="24"/>
          <w:bdr w:val="none" w:sz="0" w:space="0" w:color="auto" w:frame="1"/>
        </w:rPr>
        <w:t>Helping their children is a strong motivator for learners who are parents.</w:t>
      </w:r>
      <w:r w:rsidRPr="007C3DD8">
        <w:rPr>
          <w:rFonts w:eastAsia="Times New Roman" w:cs="Times New Roman"/>
          <w:sz w:val="24"/>
          <w:szCs w:val="24"/>
        </w:rPr>
        <w:br/>
      </w:r>
      <w:r w:rsidRPr="007C3DD8">
        <w:rPr>
          <w:rFonts w:eastAsia="Times New Roman" w:cs="Times New Roman"/>
          <w:i/>
          <w:iCs/>
          <w:sz w:val="24"/>
          <w:szCs w:val="24"/>
          <w:bdr w:val="none" w:sz="0" w:space="0" w:color="auto" w:frame="1"/>
        </w:rPr>
        <w:t>Getting a high school diploma or a good job is another strong motivator for adults.</w:t>
      </w:r>
    </w:p>
    <w:p w:rsidR="0062157A" w:rsidRPr="007C3DD8" w:rsidRDefault="0062157A" w:rsidP="0062157A">
      <w:pPr>
        <w:spacing w:after="0" w:line="240" w:lineRule="auto"/>
        <w:ind w:left="240" w:right="720"/>
        <w:textAlignment w:val="baseline"/>
        <w:rPr>
          <w:rFonts w:eastAsia="Times New Roman" w:cs="Times New Roman"/>
          <w:sz w:val="24"/>
          <w:szCs w:val="24"/>
        </w:rPr>
      </w:pPr>
    </w:p>
    <w:p w:rsidR="0062157A" w:rsidRPr="007C3DD8" w:rsidRDefault="0062157A" w:rsidP="0062157A">
      <w:pPr>
        <w:numPr>
          <w:ilvl w:val="0"/>
          <w:numId w:val="1"/>
        </w:numPr>
        <w:spacing w:after="0" w:line="240" w:lineRule="auto"/>
        <w:ind w:left="240" w:right="720"/>
        <w:textAlignment w:val="baseline"/>
        <w:rPr>
          <w:rFonts w:eastAsia="Times New Roman" w:cs="Times New Roman"/>
          <w:sz w:val="24"/>
          <w:szCs w:val="24"/>
        </w:rPr>
      </w:pPr>
      <w:r w:rsidRPr="007C3DD8">
        <w:rPr>
          <w:rFonts w:eastAsia="Times New Roman" w:cs="Times New Roman"/>
          <w:b/>
          <w:bCs/>
          <w:sz w:val="24"/>
          <w:szCs w:val="24"/>
          <w:bdr w:val="none" w:sz="0" w:space="0" w:color="auto" w:frame="1"/>
        </w:rPr>
        <w:t>Adults will learn only what they feel they need to learn</w:t>
      </w:r>
      <w:r w:rsidRPr="007C3DD8">
        <w:rPr>
          <w:rFonts w:eastAsia="Times New Roman" w:cs="Times New Roman"/>
          <w:sz w:val="24"/>
          <w:szCs w:val="24"/>
        </w:rPr>
        <w:t> Adults are practical in their approach to learning; they want to know, “How is this going to help me right now?”</w:t>
      </w:r>
      <w:r w:rsidRPr="007C3DD8">
        <w:rPr>
          <w:rFonts w:eastAsia="Times New Roman" w:cs="Times New Roman"/>
          <w:sz w:val="24"/>
          <w:szCs w:val="24"/>
        </w:rPr>
        <w:br/>
      </w:r>
      <w:r w:rsidRPr="007C3DD8">
        <w:rPr>
          <w:rFonts w:eastAsia="Times New Roman" w:cs="Times New Roman"/>
          <w:i/>
          <w:iCs/>
          <w:sz w:val="24"/>
          <w:szCs w:val="24"/>
          <w:bdr w:val="none" w:sz="0" w:space="0" w:color="auto" w:frame="1"/>
        </w:rPr>
        <w:t>Be practical, be direct.</w:t>
      </w:r>
    </w:p>
    <w:p w:rsidR="0062157A" w:rsidRPr="007C3DD8" w:rsidRDefault="0062157A" w:rsidP="0062157A">
      <w:pPr>
        <w:spacing w:after="0" w:line="240" w:lineRule="auto"/>
        <w:ind w:right="720"/>
        <w:textAlignment w:val="baseline"/>
        <w:rPr>
          <w:rFonts w:eastAsia="Times New Roman" w:cs="Times New Roman"/>
          <w:sz w:val="24"/>
          <w:szCs w:val="24"/>
        </w:rPr>
      </w:pPr>
    </w:p>
    <w:p w:rsidR="0062157A" w:rsidRPr="007C3DD8" w:rsidRDefault="0062157A" w:rsidP="0062157A">
      <w:pPr>
        <w:numPr>
          <w:ilvl w:val="0"/>
          <w:numId w:val="1"/>
        </w:numPr>
        <w:spacing w:after="0" w:line="240" w:lineRule="auto"/>
        <w:ind w:left="240" w:right="720"/>
        <w:textAlignment w:val="baseline"/>
        <w:rPr>
          <w:rFonts w:eastAsia="Times New Roman" w:cs="Times New Roman"/>
          <w:sz w:val="24"/>
          <w:szCs w:val="24"/>
        </w:rPr>
      </w:pPr>
      <w:r w:rsidRPr="007C3DD8">
        <w:rPr>
          <w:rFonts w:eastAsia="Times New Roman" w:cs="Times New Roman"/>
          <w:b/>
          <w:bCs/>
          <w:sz w:val="24"/>
          <w:szCs w:val="24"/>
          <w:bdr w:val="none" w:sz="0" w:space="0" w:color="auto" w:frame="1"/>
        </w:rPr>
        <w:t>Adults learn by doing</w:t>
      </w:r>
      <w:r w:rsidRPr="007C3DD8">
        <w:rPr>
          <w:rFonts w:eastAsia="Times New Roman" w:cs="Times New Roman"/>
          <w:sz w:val="24"/>
          <w:szCs w:val="24"/>
        </w:rPr>
        <w:t> Children learn by doing, but active participation is more important among adults.</w:t>
      </w:r>
      <w:r w:rsidRPr="007C3DD8">
        <w:rPr>
          <w:rFonts w:eastAsia="Times New Roman" w:cs="Times New Roman"/>
          <w:sz w:val="24"/>
          <w:szCs w:val="24"/>
        </w:rPr>
        <w:br/>
      </w:r>
      <w:r w:rsidRPr="007C3DD8">
        <w:rPr>
          <w:rFonts w:eastAsia="Times New Roman" w:cs="Times New Roman"/>
          <w:i/>
          <w:iCs/>
          <w:sz w:val="24"/>
          <w:szCs w:val="24"/>
          <w:bdr w:val="none" w:sz="0" w:space="0" w:color="auto" w:frame="1"/>
        </w:rPr>
        <w:t>Adults need to be able to use these skills immediately so that they see their relevance.</w:t>
      </w:r>
    </w:p>
    <w:p w:rsidR="0062157A" w:rsidRPr="007C3DD8" w:rsidRDefault="0062157A" w:rsidP="0062157A">
      <w:pPr>
        <w:spacing w:after="0" w:line="240" w:lineRule="auto"/>
        <w:ind w:left="240" w:right="720"/>
        <w:textAlignment w:val="baseline"/>
        <w:rPr>
          <w:rFonts w:eastAsia="Times New Roman" w:cs="Times New Roman"/>
          <w:sz w:val="24"/>
          <w:szCs w:val="24"/>
        </w:rPr>
      </w:pPr>
    </w:p>
    <w:p w:rsidR="0062157A" w:rsidRPr="007C3DD8" w:rsidRDefault="0062157A" w:rsidP="0062157A">
      <w:pPr>
        <w:numPr>
          <w:ilvl w:val="0"/>
          <w:numId w:val="1"/>
        </w:numPr>
        <w:spacing w:after="0" w:line="240" w:lineRule="auto"/>
        <w:ind w:left="240" w:right="720"/>
        <w:textAlignment w:val="baseline"/>
        <w:rPr>
          <w:rFonts w:eastAsia="Times New Roman" w:cs="Times New Roman"/>
          <w:sz w:val="24"/>
          <w:szCs w:val="24"/>
        </w:rPr>
      </w:pPr>
      <w:r w:rsidRPr="007C3DD8">
        <w:rPr>
          <w:rFonts w:eastAsia="Times New Roman" w:cs="Times New Roman"/>
          <w:b/>
          <w:bCs/>
          <w:sz w:val="24"/>
          <w:szCs w:val="24"/>
          <w:bdr w:val="none" w:sz="0" w:space="0" w:color="auto" w:frame="1"/>
        </w:rPr>
        <w:t>Adult learning focuses on problems and the problems must be realistic</w:t>
      </w:r>
      <w:r w:rsidRPr="007C3DD8">
        <w:rPr>
          <w:rFonts w:eastAsia="Times New Roman" w:cs="Times New Roman"/>
          <w:sz w:val="24"/>
          <w:szCs w:val="24"/>
        </w:rPr>
        <w:t> Children learn skills sequentially. Adults start with a problem and then work to find a solution.</w:t>
      </w:r>
      <w:r>
        <w:rPr>
          <w:rFonts w:eastAsia="Times New Roman" w:cs="Times New Roman"/>
          <w:sz w:val="24"/>
          <w:szCs w:val="24"/>
        </w:rPr>
        <w:t xml:space="preserve"> </w:t>
      </w:r>
      <w:r w:rsidRPr="007C3DD8">
        <w:rPr>
          <w:rFonts w:eastAsia="Times New Roman" w:cs="Times New Roman"/>
          <w:i/>
          <w:iCs/>
          <w:sz w:val="24"/>
          <w:szCs w:val="24"/>
          <w:bdr w:val="none" w:sz="0" w:space="0" w:color="auto" w:frame="1"/>
        </w:rPr>
        <w:br/>
        <w:t>Begin by identifying what the learner can do, what the learner wants to do and then address the gaps and develop practical activities to teach specific skills.</w:t>
      </w:r>
    </w:p>
    <w:p w:rsidR="0062157A" w:rsidRPr="007C3DD8" w:rsidRDefault="0062157A" w:rsidP="0062157A">
      <w:pPr>
        <w:spacing w:after="0" w:line="240" w:lineRule="auto"/>
        <w:ind w:right="720"/>
        <w:textAlignment w:val="baseline"/>
        <w:rPr>
          <w:rFonts w:eastAsia="Times New Roman" w:cs="Times New Roman"/>
          <w:sz w:val="24"/>
          <w:szCs w:val="24"/>
        </w:rPr>
      </w:pPr>
    </w:p>
    <w:p w:rsidR="0062157A" w:rsidRPr="007C3DD8" w:rsidRDefault="0062157A" w:rsidP="0062157A">
      <w:pPr>
        <w:numPr>
          <w:ilvl w:val="0"/>
          <w:numId w:val="1"/>
        </w:numPr>
        <w:spacing w:after="0" w:line="240" w:lineRule="auto"/>
        <w:ind w:left="240" w:right="720"/>
        <w:textAlignment w:val="baseline"/>
        <w:rPr>
          <w:rFonts w:eastAsia="Times New Roman" w:cs="Times New Roman"/>
          <w:sz w:val="24"/>
          <w:szCs w:val="24"/>
        </w:rPr>
      </w:pPr>
      <w:r w:rsidRPr="007C3DD8">
        <w:rPr>
          <w:rFonts w:eastAsia="Times New Roman" w:cs="Times New Roman"/>
          <w:b/>
          <w:bCs/>
          <w:sz w:val="24"/>
          <w:szCs w:val="24"/>
          <w:bdr w:val="none" w:sz="0" w:space="0" w:color="auto" w:frame="1"/>
        </w:rPr>
        <w:t>Experience affects adult learning</w:t>
      </w:r>
      <w:r w:rsidRPr="007C3DD8">
        <w:rPr>
          <w:rFonts w:eastAsia="Times New Roman" w:cs="Times New Roman"/>
          <w:sz w:val="24"/>
          <w:szCs w:val="24"/>
        </w:rPr>
        <w:t> Adults have more experience than children.  This can be an asset and a liability.</w:t>
      </w:r>
      <w:r>
        <w:rPr>
          <w:rFonts w:eastAsia="Times New Roman" w:cs="Times New Roman"/>
          <w:sz w:val="24"/>
          <w:szCs w:val="24"/>
        </w:rPr>
        <w:t xml:space="preserve"> </w:t>
      </w:r>
      <w:r w:rsidRPr="007C3DD8">
        <w:rPr>
          <w:rFonts w:eastAsia="Times New Roman" w:cs="Times New Roman"/>
          <w:i/>
          <w:iCs/>
          <w:sz w:val="24"/>
          <w:szCs w:val="24"/>
          <w:bdr w:val="none" w:sz="0" w:space="0" w:color="auto" w:frame="1"/>
        </w:rPr>
        <w:br/>
        <w:t>Use the learners’ experience (negative or positive) to build a positive future by making sure that negative experiences are not part of their experience in your program.</w:t>
      </w:r>
    </w:p>
    <w:p w:rsidR="0062157A" w:rsidRDefault="0062157A" w:rsidP="0062157A">
      <w:pPr>
        <w:pStyle w:val="ListParagraph"/>
        <w:rPr>
          <w:rFonts w:eastAsia="Times New Roman" w:cs="Times New Roman"/>
          <w:sz w:val="24"/>
          <w:szCs w:val="24"/>
        </w:rPr>
      </w:pPr>
    </w:p>
    <w:p w:rsidR="0062157A" w:rsidRPr="007C3DD8" w:rsidRDefault="0062157A" w:rsidP="0062157A">
      <w:pPr>
        <w:numPr>
          <w:ilvl w:val="0"/>
          <w:numId w:val="1"/>
        </w:numPr>
        <w:spacing w:after="0" w:line="240" w:lineRule="auto"/>
        <w:ind w:left="240" w:right="720"/>
        <w:textAlignment w:val="baseline"/>
        <w:rPr>
          <w:rFonts w:eastAsia="Times New Roman" w:cs="Times New Roman"/>
          <w:sz w:val="24"/>
          <w:szCs w:val="24"/>
        </w:rPr>
      </w:pPr>
      <w:r w:rsidRPr="007C3DD8">
        <w:rPr>
          <w:rFonts w:eastAsia="Times New Roman" w:cs="Times New Roman"/>
          <w:b/>
          <w:bCs/>
          <w:sz w:val="24"/>
          <w:szCs w:val="24"/>
          <w:bdr w:val="none" w:sz="0" w:space="0" w:color="auto" w:frame="1"/>
        </w:rPr>
        <w:t>Adults learn best in an informal situation</w:t>
      </w:r>
      <w:r w:rsidRPr="007C3DD8">
        <w:rPr>
          <w:rFonts w:eastAsia="Times New Roman" w:cs="Times New Roman"/>
          <w:sz w:val="24"/>
          <w:szCs w:val="24"/>
        </w:rPr>
        <w:t> Children have to follow a curriculum.  Often, adults learn only what they feel they need to know.</w:t>
      </w:r>
      <w:r w:rsidRPr="007C3DD8">
        <w:rPr>
          <w:rFonts w:eastAsia="Times New Roman" w:cs="Times New Roman"/>
          <w:sz w:val="24"/>
          <w:szCs w:val="24"/>
        </w:rPr>
        <w:br/>
      </w:r>
      <w:r w:rsidRPr="007C3DD8">
        <w:rPr>
          <w:rFonts w:eastAsia="Times New Roman" w:cs="Times New Roman"/>
          <w:i/>
          <w:iCs/>
          <w:sz w:val="24"/>
          <w:szCs w:val="24"/>
          <w:bdr w:val="none" w:sz="0" w:space="0" w:color="auto" w:frame="1"/>
        </w:rPr>
        <w:t>Involve adults in the learning process. Let them discuss issues and decide on possible solutions. Make the environment relaxed, informal and inviting.</w:t>
      </w:r>
    </w:p>
    <w:p w:rsidR="0062157A" w:rsidRPr="007C3DD8" w:rsidRDefault="0062157A" w:rsidP="0062157A">
      <w:pPr>
        <w:spacing w:after="0" w:line="240" w:lineRule="auto"/>
        <w:ind w:right="720"/>
        <w:textAlignment w:val="baseline"/>
        <w:rPr>
          <w:rFonts w:eastAsia="Times New Roman" w:cs="Times New Roman"/>
          <w:sz w:val="24"/>
          <w:szCs w:val="24"/>
        </w:rPr>
      </w:pPr>
    </w:p>
    <w:p w:rsidR="0062157A" w:rsidRPr="00506E3C" w:rsidRDefault="0062157A" w:rsidP="0062157A">
      <w:pPr>
        <w:numPr>
          <w:ilvl w:val="0"/>
          <w:numId w:val="1"/>
        </w:numPr>
        <w:spacing w:after="0" w:line="240" w:lineRule="auto"/>
        <w:ind w:left="240" w:right="720"/>
        <w:textAlignment w:val="baseline"/>
        <w:rPr>
          <w:rFonts w:eastAsia="Times New Roman" w:cs="Times New Roman"/>
          <w:sz w:val="24"/>
          <w:szCs w:val="24"/>
        </w:rPr>
      </w:pPr>
      <w:r w:rsidRPr="007C3DD8">
        <w:rPr>
          <w:rFonts w:eastAsia="Times New Roman" w:cs="Times New Roman"/>
          <w:b/>
          <w:bCs/>
          <w:color w:val="444444"/>
          <w:sz w:val="24"/>
          <w:szCs w:val="24"/>
          <w:bdr w:val="none" w:sz="0" w:space="0" w:color="auto" w:frame="1"/>
        </w:rPr>
        <w:t>Adults want guidance</w:t>
      </w:r>
      <w:r w:rsidRPr="007C3DD8">
        <w:rPr>
          <w:rFonts w:eastAsia="Times New Roman" w:cs="Times New Roman"/>
          <w:color w:val="444444"/>
          <w:sz w:val="24"/>
          <w:szCs w:val="24"/>
          <w:shd w:val="clear" w:color="auto" w:fill="F0F0F1"/>
        </w:rPr>
        <w:t> Adults want information that will help them improve their situation or that of their children. They do not want to be told what to do. They want to choose options based on their individual needs.</w:t>
      </w:r>
      <w:r w:rsidRPr="007C3DD8">
        <w:rPr>
          <w:rFonts w:eastAsia="Times New Roman" w:cs="Times New Roman"/>
          <w:color w:val="444444"/>
          <w:sz w:val="24"/>
          <w:szCs w:val="24"/>
        </w:rPr>
        <w:br/>
      </w:r>
      <w:r w:rsidRPr="007C3DD8">
        <w:rPr>
          <w:rFonts w:eastAsia="Times New Roman" w:cs="Times New Roman"/>
          <w:i/>
          <w:iCs/>
          <w:color w:val="444444"/>
          <w:sz w:val="24"/>
          <w:szCs w:val="24"/>
          <w:bdr w:val="none" w:sz="0" w:space="0" w:color="auto" w:frame="1"/>
          <w:shd w:val="clear" w:color="auto" w:fill="F0F0F1"/>
        </w:rPr>
        <w:t>Present options, not instructions.</w:t>
      </w:r>
    </w:p>
    <w:p w:rsidR="004C5AB1" w:rsidRDefault="004C5AB1" w:rsidP="004C5AB1">
      <w:pPr>
        <w:rPr>
          <w:rFonts w:eastAsia="Times New Roman" w:cs="Times New Roman"/>
          <w:sz w:val="24"/>
          <w:szCs w:val="24"/>
        </w:rPr>
      </w:pPr>
    </w:p>
    <w:p w:rsidR="004C5AB1" w:rsidRDefault="004C5AB1" w:rsidP="004C5AB1">
      <w:pPr>
        <w:pStyle w:val="Heading2"/>
        <w:pBdr>
          <w:bottom w:val="single" w:sz="6" w:space="0" w:color="AAAAAA"/>
        </w:pBdr>
        <w:shd w:val="clear" w:color="auto" w:fill="FFFFFF"/>
        <w:spacing w:before="240" w:after="60"/>
        <w:rPr>
          <w:rFonts w:ascii="Georgia" w:hAnsi="Georgia" w:cs="Times New Roman"/>
          <w:color w:val="000000"/>
          <w:sz w:val="36"/>
          <w:szCs w:val="36"/>
        </w:rPr>
      </w:pPr>
      <w:r>
        <w:rPr>
          <w:rStyle w:val="mw-headline"/>
          <w:rFonts w:ascii="Georgia" w:hAnsi="Georgia"/>
          <w:b/>
          <w:bCs/>
          <w:color w:val="000000"/>
        </w:rPr>
        <w:t>Critique</w:t>
      </w:r>
    </w:p>
    <w:p w:rsidR="004C5AB1" w:rsidRDefault="004C5AB1" w:rsidP="004C5AB1">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Knowles himself changed his position on whether andragogy really applied only to adults and came to believe that "pedagogy-andragogy represents a continuum ranging from teacher-directed to student-directed learning and that both approaches are appropriate with children and adults, depending on the situation.</w:t>
      </w:r>
      <w:r>
        <w:rPr>
          <w:rStyle w:val="apple-converted-space"/>
          <w:rFonts w:ascii="Arial" w:eastAsiaTheme="majorEastAsia" w:hAnsi="Arial" w:cs="Arial"/>
          <w:color w:val="252525"/>
          <w:sz w:val="21"/>
          <w:szCs w:val="21"/>
        </w:rPr>
        <w:t> </w:t>
      </w:r>
      <w:r>
        <w:rPr>
          <w:rFonts w:ascii="Arial" w:hAnsi="Arial" w:cs="Arial"/>
          <w:color w:val="252525"/>
          <w:sz w:val="21"/>
          <w:szCs w:val="21"/>
        </w:rPr>
        <w:t xml:space="preserve">Hanson (1996) argues that </w:t>
      </w:r>
      <w:r>
        <w:rPr>
          <w:rFonts w:ascii="Arial" w:hAnsi="Arial" w:cs="Arial"/>
          <w:color w:val="252525"/>
          <w:sz w:val="21"/>
          <w:szCs w:val="21"/>
        </w:rPr>
        <w:lastRenderedPageBreak/>
        <w:t>the difference in learning is not related to the age and stage of one's life, but instead related to individual characteristics and the differences in "context, culture and power" within different educational settings.</w:t>
      </w:r>
    </w:p>
    <w:p w:rsidR="004C5AB1" w:rsidRDefault="004C5AB1" w:rsidP="004C5AB1">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In another critique of Knowles' work, Knowles was not able to use one of his principles (Self-concept) with adult learners to the extent that he describes in his practices. In one course, Knowles appears to allow "near total freedom in learner determination of objectives" but still "intended" the students to choose from a list of 18 objectives on the syllabus. Self-concept can be critiqued not just from the instructor's point of view, but also from the student's point of view. Not all adult learners will know exactly what they want to learn in a course and may seek a more structured outline from an instructor. An instructor cannot assume that an adult will desire</w:t>
      </w:r>
      <w:r>
        <w:rPr>
          <w:rStyle w:val="apple-converted-space"/>
          <w:rFonts w:ascii="Arial" w:eastAsiaTheme="majorEastAsia" w:hAnsi="Arial" w:cs="Arial"/>
          <w:color w:val="252525"/>
          <w:sz w:val="21"/>
          <w:szCs w:val="21"/>
        </w:rPr>
        <w:t> </w:t>
      </w:r>
      <w:hyperlink r:id="rId20" w:tooltip="Self-directed learning" w:history="1">
        <w:r>
          <w:rPr>
            <w:rStyle w:val="Hyperlink"/>
            <w:rFonts w:ascii="Arial" w:hAnsi="Arial" w:cs="Arial"/>
            <w:color w:val="0B0080"/>
            <w:sz w:val="21"/>
            <w:szCs w:val="21"/>
          </w:rPr>
          <w:t>self-directed learning</w:t>
        </w:r>
      </w:hyperlink>
      <w:r>
        <w:rPr>
          <w:rStyle w:val="apple-converted-space"/>
          <w:rFonts w:ascii="Arial" w:eastAsiaTheme="majorEastAsia" w:hAnsi="Arial" w:cs="Arial"/>
          <w:color w:val="252525"/>
          <w:sz w:val="21"/>
          <w:szCs w:val="21"/>
        </w:rPr>
        <w:t> </w:t>
      </w:r>
      <w:r>
        <w:rPr>
          <w:rFonts w:ascii="Arial" w:hAnsi="Arial" w:cs="Arial"/>
          <w:color w:val="252525"/>
          <w:sz w:val="21"/>
          <w:szCs w:val="21"/>
        </w:rPr>
        <w:t>in every situation.</w:t>
      </w:r>
    </w:p>
    <w:p w:rsidR="004C5AB1" w:rsidRPr="004C5AB1" w:rsidRDefault="004C5AB1" w:rsidP="004C5AB1">
      <w:pPr>
        <w:rPr>
          <w:rFonts w:eastAsia="Times New Roman" w:cs="Times New Roman"/>
          <w:sz w:val="24"/>
          <w:szCs w:val="24"/>
        </w:rPr>
      </w:pPr>
      <w:r>
        <w:rPr>
          <w:rFonts w:ascii="Arial" w:hAnsi="Arial" w:cs="Arial"/>
          <w:color w:val="252525"/>
          <w:sz w:val="21"/>
          <w:szCs w:val="21"/>
        </w:rPr>
        <w:t>J.R. Kidd goes further by claiming that principles of learning have to be applied to lifelong development. He suggested that building a theory on adult learning would be meaningless, as there is no real basis for it. P. Jarvis even implies that andragogy would be more the result of an ideology than a scientific contribution to the comprehension of the learning processes.</w:t>
      </w:r>
      <w:hyperlink r:id="rId21" w:anchor="cite_note-23" w:history="1">
        <w:r>
          <w:rPr>
            <w:rStyle w:val="Hyperlink"/>
            <w:rFonts w:ascii="Arial" w:hAnsi="Arial" w:cs="Arial"/>
            <w:color w:val="0B0080"/>
            <w:sz w:val="17"/>
            <w:szCs w:val="17"/>
            <w:vertAlign w:val="superscript"/>
          </w:rPr>
          <w:t>[23]</w:t>
        </w:r>
      </w:hyperlink>
      <w:r>
        <w:rPr>
          <w:rStyle w:val="apple-converted-space"/>
          <w:rFonts w:ascii="Arial" w:eastAsiaTheme="majorEastAsia" w:hAnsi="Arial" w:cs="Arial"/>
          <w:color w:val="252525"/>
          <w:sz w:val="21"/>
          <w:szCs w:val="21"/>
        </w:rPr>
        <w:t> </w:t>
      </w:r>
      <w:r>
        <w:rPr>
          <w:rFonts w:ascii="Arial" w:hAnsi="Arial" w:cs="Arial"/>
          <w:color w:val="252525"/>
          <w:sz w:val="21"/>
          <w:szCs w:val="21"/>
        </w:rPr>
        <w:t>Knowles himself mentions that andragogy is a "model of assumptions about learning or a conceptual framework that serves as a basis for an emergent theory.</w:t>
      </w:r>
      <w:r>
        <w:rPr>
          <w:rStyle w:val="apple-converted-space"/>
          <w:rFonts w:ascii="Arial" w:eastAsiaTheme="majorEastAsia" w:hAnsi="Arial" w:cs="Arial"/>
          <w:color w:val="252525"/>
          <w:sz w:val="21"/>
          <w:szCs w:val="21"/>
        </w:rPr>
        <w:t> </w:t>
      </w:r>
      <w:r>
        <w:rPr>
          <w:rFonts w:ascii="Arial" w:hAnsi="Arial" w:cs="Arial"/>
          <w:color w:val="252525"/>
          <w:sz w:val="21"/>
          <w:szCs w:val="21"/>
        </w:rPr>
        <w:t>There appears to be a lack of research on whether this framework of teaching and learning principles is more relevant to adult learners or if it is just a set of good practices that could be used for both children and adult learners</w:t>
      </w:r>
    </w:p>
    <w:sectPr w:rsidR="004C5AB1" w:rsidRPr="004C5AB1" w:rsidSect="00FE02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A129D"/>
    <w:multiLevelType w:val="multilevel"/>
    <w:tmpl w:val="881E7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43106A"/>
    <w:multiLevelType w:val="multilevel"/>
    <w:tmpl w:val="B8C0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D8"/>
    <w:rsid w:val="00346FB3"/>
    <w:rsid w:val="004C3A8C"/>
    <w:rsid w:val="004C5AB1"/>
    <w:rsid w:val="00506E3C"/>
    <w:rsid w:val="0062157A"/>
    <w:rsid w:val="007C3DD8"/>
    <w:rsid w:val="009C14A3"/>
    <w:rsid w:val="00AC26BB"/>
    <w:rsid w:val="00FD7543"/>
    <w:rsid w:val="00FE0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3CD30"/>
  <w15:chartTrackingRefBased/>
  <w15:docId w15:val="{F64EF43B-2C95-41B2-96C2-368682B0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C3D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06E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C3D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DD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C3DD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C3D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3DD8"/>
    <w:rPr>
      <w:b/>
      <w:bCs/>
    </w:rPr>
  </w:style>
  <w:style w:type="character" w:styleId="Emphasis">
    <w:name w:val="Emphasis"/>
    <w:basedOn w:val="DefaultParagraphFont"/>
    <w:uiPriority w:val="20"/>
    <w:qFormat/>
    <w:rsid w:val="007C3DD8"/>
    <w:rPr>
      <w:i/>
      <w:iCs/>
    </w:rPr>
  </w:style>
  <w:style w:type="character" w:styleId="Hyperlink">
    <w:name w:val="Hyperlink"/>
    <w:basedOn w:val="DefaultParagraphFont"/>
    <w:uiPriority w:val="99"/>
    <w:unhideWhenUsed/>
    <w:rsid w:val="007C3DD8"/>
    <w:rPr>
      <w:color w:val="0563C1" w:themeColor="hyperlink"/>
      <w:u w:val="single"/>
    </w:rPr>
  </w:style>
  <w:style w:type="paragraph" w:styleId="ListParagraph">
    <w:name w:val="List Paragraph"/>
    <w:basedOn w:val="Normal"/>
    <w:uiPriority w:val="34"/>
    <w:qFormat/>
    <w:rsid w:val="007C3DD8"/>
    <w:pPr>
      <w:ind w:left="720"/>
      <w:contextualSpacing/>
    </w:pPr>
  </w:style>
  <w:style w:type="character" w:customStyle="1" w:styleId="Heading2Char">
    <w:name w:val="Heading 2 Char"/>
    <w:basedOn w:val="DefaultParagraphFont"/>
    <w:link w:val="Heading2"/>
    <w:uiPriority w:val="9"/>
    <w:semiHidden/>
    <w:rsid w:val="00506E3C"/>
    <w:rPr>
      <w:rFonts w:asciiTheme="majorHAnsi" w:eastAsiaTheme="majorEastAsia" w:hAnsiTheme="majorHAnsi" w:cstheme="majorBidi"/>
      <w:color w:val="2E74B5" w:themeColor="accent1" w:themeShade="BF"/>
      <w:sz w:val="26"/>
      <w:szCs w:val="26"/>
    </w:rPr>
  </w:style>
  <w:style w:type="character" w:customStyle="1" w:styleId="mw-headline">
    <w:name w:val="mw-headline"/>
    <w:basedOn w:val="DefaultParagraphFont"/>
    <w:rsid w:val="00506E3C"/>
  </w:style>
  <w:style w:type="character" w:customStyle="1" w:styleId="mw-editsection">
    <w:name w:val="mw-editsection"/>
    <w:basedOn w:val="DefaultParagraphFont"/>
    <w:rsid w:val="00506E3C"/>
  </w:style>
  <w:style w:type="character" w:customStyle="1" w:styleId="mw-editsection-bracket">
    <w:name w:val="mw-editsection-bracket"/>
    <w:basedOn w:val="DefaultParagraphFont"/>
    <w:rsid w:val="00506E3C"/>
  </w:style>
  <w:style w:type="character" w:customStyle="1" w:styleId="apple-converted-space">
    <w:name w:val="apple-converted-space"/>
    <w:basedOn w:val="DefaultParagraphFont"/>
    <w:rsid w:val="00506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277556">
      <w:bodyDiv w:val="1"/>
      <w:marLeft w:val="0"/>
      <w:marRight w:val="0"/>
      <w:marTop w:val="0"/>
      <w:marBottom w:val="0"/>
      <w:divBdr>
        <w:top w:val="none" w:sz="0" w:space="0" w:color="auto"/>
        <w:left w:val="none" w:sz="0" w:space="0" w:color="auto"/>
        <w:bottom w:val="none" w:sz="0" w:space="0" w:color="auto"/>
        <w:right w:val="none" w:sz="0" w:space="0" w:color="auto"/>
      </w:divBdr>
      <w:divsChild>
        <w:div w:id="1792481462">
          <w:marLeft w:val="0"/>
          <w:marRight w:val="0"/>
          <w:marTop w:val="0"/>
          <w:marBottom w:val="0"/>
          <w:divBdr>
            <w:top w:val="none" w:sz="0" w:space="0" w:color="auto"/>
            <w:left w:val="none" w:sz="0" w:space="0" w:color="auto"/>
            <w:bottom w:val="none" w:sz="0" w:space="0" w:color="auto"/>
            <w:right w:val="none" w:sz="0" w:space="0" w:color="auto"/>
          </w:divBdr>
          <w:divsChild>
            <w:div w:id="1212620495">
              <w:marLeft w:val="0"/>
              <w:marRight w:val="0"/>
              <w:marTop w:val="0"/>
              <w:marBottom w:val="0"/>
              <w:divBdr>
                <w:top w:val="none" w:sz="0" w:space="0" w:color="auto"/>
                <w:left w:val="none" w:sz="0" w:space="0" w:color="auto"/>
                <w:bottom w:val="none" w:sz="0" w:space="0" w:color="auto"/>
                <w:right w:val="none" w:sz="0" w:space="0" w:color="auto"/>
              </w:divBdr>
              <w:divsChild>
                <w:div w:id="42434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930413">
      <w:bodyDiv w:val="1"/>
      <w:marLeft w:val="0"/>
      <w:marRight w:val="0"/>
      <w:marTop w:val="0"/>
      <w:marBottom w:val="0"/>
      <w:divBdr>
        <w:top w:val="none" w:sz="0" w:space="0" w:color="auto"/>
        <w:left w:val="none" w:sz="0" w:space="0" w:color="auto"/>
        <w:bottom w:val="none" w:sz="0" w:space="0" w:color="auto"/>
        <w:right w:val="none" w:sz="0" w:space="0" w:color="auto"/>
      </w:divBdr>
    </w:div>
    <w:div w:id="114820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gla.ac.uk/~steve/pr/Heutagogy.html" TargetMode="External"/><Relationship Id="rId13" Type="http://schemas.openxmlformats.org/officeDocument/2006/relationships/hyperlink" Target="https://en.wikipedia.org/wiki/Problem_solving" TargetMode="External"/><Relationship Id="rId18" Type="http://schemas.openxmlformats.org/officeDocument/2006/relationships/hyperlink" Target="https://en.wikipedia.org/wiki/Self-confidence"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hyperlink" Target="https://en.wikipedia.org/wiki/Andragogy" TargetMode="External"/><Relationship Id="rId7" Type="http://schemas.openxmlformats.org/officeDocument/2006/relationships/hyperlink" Target="http://www.calpro-online.org/eric/docgen.asp?tbl=mr&amp;id=111" TargetMode="External"/><Relationship Id="rId12" Type="http://schemas.openxmlformats.org/officeDocument/2006/relationships/hyperlink" Target="https://en.wikipedia.org/wiki/Didactic" TargetMode="External"/><Relationship Id="rId17" Type="http://schemas.openxmlformats.org/officeDocument/2006/relationships/hyperlink" Target="https://en.wikipedia.org/wiki/Self-actualisation"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en.wikipedia.org/wiki/Curriculum" TargetMode="External"/><Relationship Id="rId20" Type="http://schemas.openxmlformats.org/officeDocument/2006/relationships/hyperlink" Target="https://en.wikipedia.org/wiki/Self-directed_learning" TargetMode="External"/><Relationship Id="rId1" Type="http://schemas.openxmlformats.org/officeDocument/2006/relationships/numbering" Target="numbering.xml"/><Relationship Id="rId6" Type="http://schemas.openxmlformats.org/officeDocument/2006/relationships/hyperlink" Target="http://www.educatorstechnology.com/2013/11/interesting-chart-outlining-differences.html" TargetMode="External"/><Relationship Id="rId11" Type="http://schemas.openxmlformats.org/officeDocument/2006/relationships/hyperlink" Target="https://en.wikipedia.org/wiki/Teacher" TargetMode="External"/><Relationship Id="rId24" Type="http://schemas.openxmlformats.org/officeDocument/2006/relationships/customXml" Target="../customXml/item1.xml"/><Relationship Id="rId5" Type="http://schemas.openxmlformats.org/officeDocument/2006/relationships/image" Target="media/image1.jpeg"/><Relationship Id="rId15" Type="http://schemas.openxmlformats.org/officeDocument/2006/relationships/hyperlink" Target="https://en.wikipedia.org/wiki/Service-learning" TargetMode="External"/><Relationship Id="rId23" Type="http://schemas.openxmlformats.org/officeDocument/2006/relationships/theme" Target="theme/theme1.xml"/><Relationship Id="rId10" Type="http://schemas.openxmlformats.org/officeDocument/2006/relationships/hyperlink" Target="https://heutagogycop.wordpress.com/history-of-heutagogy/" TargetMode="External"/><Relationship Id="rId19" Type="http://schemas.openxmlformats.org/officeDocument/2006/relationships/hyperlink" Target="http://www.literacy.ca/" TargetMode="External"/><Relationship Id="rId4" Type="http://schemas.openxmlformats.org/officeDocument/2006/relationships/webSettings" Target="webSettings.xml"/><Relationship Id="rId9" Type="http://schemas.openxmlformats.org/officeDocument/2006/relationships/hyperlink" Target="http://www.irrodl.org/index.php/irrodl/article/viewFile/1076/2113" TargetMode="External"/><Relationship Id="rId14" Type="http://schemas.openxmlformats.org/officeDocument/2006/relationships/hyperlink" Target="https://en.wikipedia.org/wiki/Discuss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A23CA5BB326A47AD76A48B4BF7C461" ma:contentTypeVersion="1" ma:contentTypeDescription="Create a new document." ma:contentTypeScope="" ma:versionID="4455337919d433e9e6a3dfec99c8a1a6">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1724C28-2E48-4D61-92AC-DFD2C4DCEEC9}"/>
</file>

<file path=customXml/itemProps2.xml><?xml version="1.0" encoding="utf-8"?>
<ds:datastoreItem xmlns:ds="http://schemas.openxmlformats.org/officeDocument/2006/customXml" ds:itemID="{BC898C9F-B1D9-4245-A8BF-377C194E1229}"/>
</file>

<file path=customXml/itemProps3.xml><?xml version="1.0" encoding="utf-8"?>
<ds:datastoreItem xmlns:ds="http://schemas.openxmlformats.org/officeDocument/2006/customXml" ds:itemID="{E68D8A24-08BB-4FEB-829B-A704A96F0C9F}"/>
</file>

<file path=docProps/app.xml><?xml version="1.0" encoding="utf-8"?>
<Properties xmlns="http://schemas.openxmlformats.org/officeDocument/2006/extended-properties" xmlns:vt="http://schemas.openxmlformats.org/officeDocument/2006/docPropsVTypes">
  <Template>Normal.dotm</Template>
  <TotalTime>27</TotalTime>
  <Pages>4</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Carlisle</dc:creator>
  <cp:keywords/>
  <dc:description/>
  <cp:lastModifiedBy>Kate Carlisle</cp:lastModifiedBy>
  <cp:revision>4</cp:revision>
  <dcterms:created xsi:type="dcterms:W3CDTF">2018-09-22T21:09:00Z</dcterms:created>
  <dcterms:modified xsi:type="dcterms:W3CDTF">2018-09-23T01:13:00Z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0x0101003EA23CA5BB326A47AD76A48B4BF7C461</vt:lpwstr>
  </property>
</Properties>
</file>