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21D0" w:rsidRPr="003021D0" w:rsidRDefault="003021D0" w:rsidP="003021D0">
      <w:pPr>
        <w:shd w:val="clear" w:color="auto" w:fill="F4F4F4"/>
        <w:spacing w:after="0" w:line="240" w:lineRule="auto"/>
        <w:outlineLvl w:val="0"/>
        <w:rPr>
          <w:rFonts w:ascii="Roboto" w:eastAsia="Times New Roman" w:hAnsi="Roboto" w:cs="Times New Roman"/>
          <w:color w:val="2D2D2D"/>
          <w:kern w:val="36"/>
          <w:sz w:val="35"/>
          <w:szCs w:val="35"/>
        </w:rPr>
      </w:pPr>
      <w:r w:rsidRPr="003021D0">
        <w:rPr>
          <w:rFonts w:ascii="Roboto" w:eastAsia="Times New Roman" w:hAnsi="Roboto" w:cs="Times New Roman"/>
          <w:color w:val="2D2D2D"/>
          <w:kern w:val="36"/>
          <w:sz w:val="35"/>
          <w:szCs w:val="35"/>
        </w:rPr>
        <w:t xml:space="preserve">Integrating </w:t>
      </w:r>
      <w:proofErr w:type="gramStart"/>
      <w:r w:rsidRPr="003021D0">
        <w:rPr>
          <w:rFonts w:ascii="Roboto" w:eastAsia="Times New Roman" w:hAnsi="Roboto" w:cs="Times New Roman"/>
          <w:color w:val="2D2D2D"/>
          <w:kern w:val="36"/>
          <w:sz w:val="35"/>
          <w:szCs w:val="35"/>
        </w:rPr>
        <w:t>The</w:t>
      </w:r>
      <w:proofErr w:type="gramEnd"/>
      <w:r w:rsidRPr="003021D0">
        <w:rPr>
          <w:rFonts w:ascii="Roboto" w:eastAsia="Times New Roman" w:hAnsi="Roboto" w:cs="Times New Roman"/>
          <w:color w:val="2D2D2D"/>
          <w:kern w:val="36"/>
          <w:sz w:val="35"/>
          <w:szCs w:val="35"/>
        </w:rPr>
        <w:t xml:space="preserve"> Habits Of Mind In The Classroom</w:t>
      </w:r>
    </w:p>
    <w:p w:rsidR="003021D0" w:rsidRDefault="003021D0" w:rsidP="003021D0">
      <w:pPr>
        <w:pStyle w:val="NormalWeb"/>
        <w:shd w:val="clear" w:color="auto" w:fill="F4F4F4"/>
        <w:spacing w:before="0" w:beforeAutospacing="0" w:after="255" w:afterAutospacing="0"/>
        <w:rPr>
          <w:rFonts w:ascii="Lato" w:hAnsi="Lato"/>
          <w:color w:val="222222"/>
          <w:sz w:val="23"/>
          <w:szCs w:val="23"/>
        </w:rPr>
      </w:pPr>
      <w:r>
        <w:rPr>
          <w:rStyle w:val="Strong"/>
          <w:rFonts w:ascii="Lato" w:hAnsi="Lato"/>
          <w:color w:val="222222"/>
          <w:sz w:val="23"/>
          <w:szCs w:val="23"/>
        </w:rPr>
        <w:t xml:space="preserve">16 Strategies </w:t>
      </w:r>
      <w:proofErr w:type="gramStart"/>
      <w:r>
        <w:rPr>
          <w:rStyle w:val="Strong"/>
          <w:rFonts w:ascii="Lato" w:hAnsi="Lato"/>
          <w:color w:val="222222"/>
          <w:sz w:val="23"/>
          <w:szCs w:val="23"/>
        </w:rPr>
        <w:t>For</w:t>
      </w:r>
      <w:proofErr w:type="gramEnd"/>
      <w:r>
        <w:rPr>
          <w:rStyle w:val="Strong"/>
          <w:rFonts w:ascii="Lato" w:hAnsi="Lato"/>
          <w:color w:val="222222"/>
          <w:sz w:val="23"/>
          <w:szCs w:val="23"/>
        </w:rPr>
        <w:t xml:space="preserve"> Integrating The Habits of Mind In The Classroom</w:t>
      </w:r>
    </w:p>
    <w:p w:rsidR="003021D0" w:rsidRDefault="003021D0" w:rsidP="003021D0">
      <w:pPr>
        <w:pStyle w:val="NormalWeb"/>
        <w:shd w:val="clear" w:color="auto" w:fill="F4F4F4"/>
        <w:spacing w:before="0" w:beforeAutospacing="0" w:after="255" w:afterAutospacing="0"/>
        <w:rPr>
          <w:rFonts w:ascii="Lato" w:hAnsi="Lato"/>
          <w:color w:val="222222"/>
          <w:sz w:val="23"/>
          <w:szCs w:val="23"/>
        </w:rPr>
      </w:pPr>
      <w:proofErr w:type="gramStart"/>
      <w:r>
        <w:rPr>
          <w:rFonts w:ascii="Lato" w:hAnsi="Lato"/>
          <w:color w:val="222222"/>
          <w:sz w:val="23"/>
          <w:szCs w:val="23"/>
        </w:rPr>
        <w:t>by</w:t>
      </w:r>
      <w:proofErr w:type="gramEnd"/>
      <w:r>
        <w:rPr>
          <w:rFonts w:ascii="Lato" w:hAnsi="Lato"/>
          <w:color w:val="222222"/>
          <w:sz w:val="23"/>
          <w:szCs w:val="23"/>
        </w:rPr>
        <w:t> </w:t>
      </w:r>
      <w:r>
        <w:rPr>
          <w:rStyle w:val="Strong"/>
          <w:rFonts w:ascii="Lato" w:hAnsi="Lato"/>
          <w:color w:val="222222"/>
          <w:sz w:val="23"/>
          <w:szCs w:val="23"/>
        </w:rPr>
        <w:t xml:space="preserve">Terry </w:t>
      </w:r>
      <w:proofErr w:type="spellStart"/>
      <w:r>
        <w:rPr>
          <w:rStyle w:val="Strong"/>
          <w:rFonts w:ascii="Lato" w:hAnsi="Lato"/>
          <w:color w:val="222222"/>
          <w:sz w:val="23"/>
          <w:szCs w:val="23"/>
        </w:rPr>
        <w:t>Heick</w:t>
      </w:r>
      <w:proofErr w:type="spellEnd"/>
    </w:p>
    <w:p w:rsidR="003021D0" w:rsidRDefault="003021D0" w:rsidP="003021D0">
      <w:pPr>
        <w:pStyle w:val="NormalWeb"/>
        <w:shd w:val="clear" w:color="auto" w:fill="F4F4F4"/>
        <w:spacing w:before="0" w:beforeAutospacing="0" w:after="255" w:afterAutospacing="0"/>
        <w:rPr>
          <w:rFonts w:ascii="Lato" w:hAnsi="Lato"/>
          <w:color w:val="222222"/>
          <w:sz w:val="23"/>
          <w:szCs w:val="23"/>
        </w:rPr>
      </w:pPr>
      <w:r>
        <w:rPr>
          <w:rFonts w:ascii="Lato" w:hAnsi="Lato"/>
          <w:color w:val="222222"/>
          <w:sz w:val="23"/>
          <w:szCs w:val="23"/>
        </w:rPr>
        <w:t>In outcomes-based learning environments, we generally see three elements in play: 1) learning objectives or targets are created from given standards; 2) instruction of some kind is given; and then 3) learning results are assessed. These assessments offer data to inform the revision of further planned instruction. Rinse and repeat.</w:t>
      </w:r>
    </w:p>
    <w:p w:rsidR="003021D0" w:rsidRDefault="003021D0" w:rsidP="003021D0">
      <w:pPr>
        <w:pStyle w:val="NormalWeb"/>
        <w:shd w:val="clear" w:color="auto" w:fill="F4F4F4"/>
        <w:spacing w:before="0" w:beforeAutospacing="0" w:after="255" w:afterAutospacing="0"/>
        <w:rPr>
          <w:rFonts w:ascii="Lato" w:hAnsi="Lato"/>
          <w:color w:val="222222"/>
          <w:sz w:val="23"/>
          <w:szCs w:val="23"/>
        </w:rPr>
      </w:pPr>
      <w:r>
        <w:rPr>
          <w:rFonts w:ascii="Lato" w:hAnsi="Lato"/>
          <w:color w:val="222222"/>
          <w:sz w:val="23"/>
          <w:szCs w:val="23"/>
        </w:rPr>
        <w:t>But lost in this clinical sequence are the Habits of Mind that (often predictably) lead to success or failure in the mastery of given standards. In fact, it is not in the standards or assessments, but rather these personal habits where success or failure — in academic terms — actually begin.</w:t>
      </w:r>
    </w:p>
    <w:p w:rsidR="003021D0" w:rsidRDefault="003021D0" w:rsidP="003021D0">
      <w:pPr>
        <w:pStyle w:val="NormalWeb"/>
        <w:shd w:val="clear" w:color="auto" w:fill="F4F4F4"/>
        <w:spacing w:before="0" w:beforeAutospacing="0" w:after="255" w:afterAutospacing="0"/>
        <w:rPr>
          <w:rFonts w:ascii="Lato" w:hAnsi="Lato"/>
          <w:color w:val="222222"/>
          <w:sz w:val="23"/>
          <w:szCs w:val="23"/>
        </w:rPr>
      </w:pPr>
      <w:r>
        <w:rPr>
          <w:rFonts w:ascii="Lato" w:hAnsi="Lato"/>
          <w:color w:val="222222"/>
          <w:sz w:val="23"/>
          <w:szCs w:val="23"/>
        </w:rPr>
        <w:t>Below are all 16 Habits of Mind, each with a tip, strategy or resource to understand and begin implementation in your classroom.</w:t>
      </w:r>
    </w:p>
    <w:p w:rsidR="003021D0" w:rsidRDefault="003021D0" w:rsidP="003021D0">
      <w:pPr>
        <w:pStyle w:val="NormalWeb"/>
        <w:shd w:val="clear" w:color="auto" w:fill="F4F4F4"/>
        <w:spacing w:before="0" w:beforeAutospacing="0" w:after="255" w:afterAutospacing="0"/>
        <w:rPr>
          <w:rFonts w:ascii="Lato" w:hAnsi="Lato"/>
          <w:color w:val="222222"/>
          <w:sz w:val="23"/>
          <w:szCs w:val="23"/>
        </w:rPr>
      </w:pPr>
      <w:r>
        <w:rPr>
          <w:rFonts w:ascii="Lato" w:hAnsi="Lato"/>
          <w:color w:val="222222"/>
          <w:sz w:val="23"/>
          <w:szCs w:val="23"/>
        </w:rPr>
        <w:t>The habits themselves aren’t new at all, and significant work has already been done in the areas of these “thinking habits.” However, in a 21st-century learning environment — one often inundated with information, stimulation and connectivity — there may be a newfound context for their application.</w:t>
      </w:r>
    </w:p>
    <w:p w:rsidR="003021D0" w:rsidRPr="003021D0" w:rsidRDefault="003021D0" w:rsidP="003021D0">
      <w:pPr>
        <w:spacing w:after="255" w:line="360" w:lineRule="atLeast"/>
        <w:rPr>
          <w:rFonts w:ascii="Lato" w:eastAsia="Times New Roman" w:hAnsi="Lato" w:cs="Times New Roman"/>
          <w:color w:val="222222"/>
          <w:sz w:val="23"/>
          <w:szCs w:val="23"/>
        </w:rPr>
      </w:pPr>
      <w:r w:rsidRPr="003021D0">
        <w:rPr>
          <w:rFonts w:ascii="Lato" w:eastAsia="Times New Roman" w:hAnsi="Lato" w:cs="Times New Roman"/>
          <w:color w:val="222222"/>
          <w:sz w:val="23"/>
          <w:szCs w:val="23"/>
        </w:rPr>
        <w:t xml:space="preserve">The Habits of Mind (by Art Costa and </w:t>
      </w:r>
      <w:proofErr w:type="spellStart"/>
      <w:r w:rsidRPr="003021D0">
        <w:rPr>
          <w:rFonts w:ascii="Lato" w:eastAsia="Times New Roman" w:hAnsi="Lato" w:cs="Times New Roman"/>
          <w:color w:val="222222"/>
          <w:sz w:val="23"/>
          <w:szCs w:val="23"/>
        </w:rPr>
        <w:t>Bena</w:t>
      </w:r>
      <w:proofErr w:type="spellEnd"/>
      <w:r w:rsidRPr="003021D0">
        <w:rPr>
          <w:rFonts w:ascii="Lato" w:eastAsia="Times New Roman" w:hAnsi="Lato" w:cs="Times New Roman"/>
          <w:color w:val="222222"/>
          <w:sz w:val="23"/>
          <w:szCs w:val="23"/>
        </w:rPr>
        <w:t xml:space="preserve"> </w:t>
      </w:r>
      <w:proofErr w:type="spellStart"/>
      <w:r w:rsidRPr="003021D0">
        <w:rPr>
          <w:rFonts w:ascii="Lato" w:eastAsia="Times New Roman" w:hAnsi="Lato" w:cs="Times New Roman"/>
          <w:color w:val="222222"/>
          <w:sz w:val="23"/>
          <w:szCs w:val="23"/>
        </w:rPr>
        <w:t>Kallick</w:t>
      </w:r>
      <w:proofErr w:type="spellEnd"/>
      <w:r w:rsidRPr="003021D0">
        <w:rPr>
          <w:rFonts w:ascii="Lato" w:eastAsia="Times New Roman" w:hAnsi="Lato" w:cs="Times New Roman"/>
          <w:color w:val="222222"/>
          <w:sz w:val="23"/>
          <w:szCs w:val="23"/>
        </w:rPr>
        <w:t>) don’t simply represent fragments of practice to “add on” to what you already do, but rather new ways to think about how people learn.</w:t>
      </w:r>
    </w:p>
    <w:p w:rsidR="003021D0" w:rsidRPr="003021D0" w:rsidRDefault="003021D0" w:rsidP="003021D0">
      <w:pPr>
        <w:spacing w:after="255" w:line="360" w:lineRule="atLeast"/>
        <w:rPr>
          <w:rFonts w:ascii="Lato" w:eastAsia="Times New Roman" w:hAnsi="Lato" w:cs="Times New Roman"/>
          <w:color w:val="222222"/>
          <w:sz w:val="23"/>
          <w:szCs w:val="23"/>
        </w:rPr>
      </w:pPr>
      <w:r w:rsidRPr="003021D0">
        <w:rPr>
          <w:rFonts w:ascii="Lato" w:eastAsia="Times New Roman" w:hAnsi="Lato" w:cs="Times New Roman"/>
          <w:b/>
          <w:bCs/>
          <w:color w:val="222222"/>
          <w:sz w:val="23"/>
          <w:szCs w:val="23"/>
        </w:rPr>
        <w:t>1. Persisting</w:t>
      </w:r>
    </w:p>
    <w:p w:rsidR="003021D0" w:rsidRPr="003021D0" w:rsidRDefault="003021D0" w:rsidP="003021D0">
      <w:pPr>
        <w:spacing w:after="255" w:line="360" w:lineRule="atLeast"/>
        <w:rPr>
          <w:rFonts w:ascii="Lato" w:eastAsia="Times New Roman" w:hAnsi="Lato" w:cs="Times New Roman"/>
          <w:color w:val="222222"/>
          <w:sz w:val="23"/>
          <w:szCs w:val="23"/>
        </w:rPr>
      </w:pPr>
      <w:r w:rsidRPr="003021D0">
        <w:rPr>
          <w:rFonts w:ascii="Lato" w:eastAsia="Times New Roman" w:hAnsi="Lato" w:cs="Times New Roman"/>
          <w:color w:val="222222"/>
          <w:sz w:val="23"/>
          <w:szCs w:val="23"/>
        </w:rPr>
        <w:t>Have students identify characteristics of persistence shown by individuals in well-known events, or imagine what might have occurred if more or less persistence was shown in a given scenario.</w:t>
      </w:r>
    </w:p>
    <w:p w:rsidR="003021D0" w:rsidRPr="003021D0" w:rsidRDefault="003021D0" w:rsidP="003021D0">
      <w:pPr>
        <w:spacing w:after="255" w:line="360" w:lineRule="atLeast"/>
        <w:rPr>
          <w:rFonts w:ascii="Lato" w:eastAsia="Times New Roman" w:hAnsi="Lato" w:cs="Times New Roman"/>
          <w:color w:val="222222"/>
          <w:sz w:val="23"/>
          <w:szCs w:val="23"/>
        </w:rPr>
      </w:pPr>
      <w:r w:rsidRPr="003021D0">
        <w:rPr>
          <w:rFonts w:ascii="Lato" w:eastAsia="Times New Roman" w:hAnsi="Lato" w:cs="Times New Roman"/>
          <w:b/>
          <w:bCs/>
          <w:color w:val="222222"/>
          <w:sz w:val="23"/>
          <w:szCs w:val="23"/>
        </w:rPr>
        <w:t>2. Managing Impulsivity</w:t>
      </w:r>
    </w:p>
    <w:p w:rsidR="003021D0" w:rsidRPr="003021D0" w:rsidRDefault="003021D0" w:rsidP="003021D0">
      <w:pPr>
        <w:spacing w:after="255" w:line="360" w:lineRule="atLeast"/>
        <w:rPr>
          <w:rFonts w:ascii="Lato" w:eastAsia="Times New Roman" w:hAnsi="Lato" w:cs="Times New Roman"/>
          <w:color w:val="222222"/>
          <w:sz w:val="23"/>
          <w:szCs w:val="23"/>
        </w:rPr>
      </w:pPr>
      <w:r w:rsidRPr="003021D0">
        <w:rPr>
          <w:rFonts w:ascii="Lato" w:eastAsia="Times New Roman" w:hAnsi="Lato" w:cs="Times New Roman"/>
          <w:color w:val="222222"/>
          <w:sz w:val="23"/>
          <w:szCs w:val="23"/>
        </w:rPr>
        <w:t>Model the use of patience in the classroom, including wait time during discussion, or using helpful sentence stems that reflect intentional choice (such as “After reviewing all of the possible solutions . . . “).</w:t>
      </w:r>
    </w:p>
    <w:p w:rsidR="003021D0" w:rsidRPr="003021D0" w:rsidRDefault="003021D0" w:rsidP="003021D0">
      <w:pPr>
        <w:spacing w:after="255" w:line="360" w:lineRule="atLeast"/>
        <w:rPr>
          <w:rFonts w:ascii="Lato" w:eastAsia="Times New Roman" w:hAnsi="Lato" w:cs="Times New Roman"/>
          <w:color w:val="222222"/>
          <w:sz w:val="23"/>
          <w:szCs w:val="23"/>
        </w:rPr>
      </w:pPr>
      <w:r w:rsidRPr="003021D0">
        <w:rPr>
          <w:rFonts w:ascii="Lato" w:eastAsia="Times New Roman" w:hAnsi="Lato" w:cs="Times New Roman"/>
          <w:b/>
          <w:bCs/>
          <w:color w:val="222222"/>
          <w:sz w:val="23"/>
          <w:szCs w:val="23"/>
        </w:rPr>
        <w:t>3. Listening to Others with Understanding and Empathy</w:t>
      </w:r>
    </w:p>
    <w:p w:rsidR="003021D0" w:rsidRPr="003021D0" w:rsidRDefault="003021D0" w:rsidP="003021D0">
      <w:pPr>
        <w:spacing w:after="255" w:line="360" w:lineRule="atLeast"/>
        <w:rPr>
          <w:rFonts w:ascii="Lato" w:eastAsia="Times New Roman" w:hAnsi="Lato" w:cs="Times New Roman"/>
          <w:color w:val="222222"/>
          <w:sz w:val="23"/>
          <w:szCs w:val="23"/>
        </w:rPr>
      </w:pPr>
      <w:r w:rsidRPr="003021D0">
        <w:rPr>
          <w:rFonts w:ascii="Lato" w:eastAsia="Times New Roman" w:hAnsi="Lato" w:cs="Times New Roman"/>
          <w:color w:val="222222"/>
          <w:sz w:val="23"/>
          <w:szCs w:val="23"/>
        </w:rPr>
        <w:t>Identify the most common “listening set-asides” in conversation so that students can begin to recognize common “errors” that occur in everyday communication. These errors might include comparing, judging, placating or giving advice instead of really listening and understanding a message.</w:t>
      </w:r>
    </w:p>
    <w:p w:rsidR="003021D0" w:rsidRPr="003021D0" w:rsidRDefault="003021D0" w:rsidP="003021D0">
      <w:pPr>
        <w:spacing w:after="255" w:line="360" w:lineRule="atLeast"/>
        <w:rPr>
          <w:rFonts w:ascii="Lato" w:eastAsia="Times New Roman" w:hAnsi="Lato" w:cs="Times New Roman"/>
          <w:color w:val="222222"/>
          <w:sz w:val="23"/>
          <w:szCs w:val="23"/>
        </w:rPr>
      </w:pPr>
      <w:r w:rsidRPr="003021D0">
        <w:rPr>
          <w:rFonts w:ascii="Lato" w:eastAsia="Times New Roman" w:hAnsi="Lato" w:cs="Times New Roman"/>
          <w:b/>
          <w:bCs/>
          <w:color w:val="222222"/>
          <w:sz w:val="23"/>
          <w:szCs w:val="23"/>
        </w:rPr>
        <w:lastRenderedPageBreak/>
        <w:t>4. Thinking Flexibly</w:t>
      </w:r>
    </w:p>
    <w:p w:rsidR="003021D0" w:rsidRPr="003021D0" w:rsidRDefault="003021D0" w:rsidP="003021D0">
      <w:pPr>
        <w:spacing w:after="255" w:line="360" w:lineRule="atLeast"/>
        <w:rPr>
          <w:rFonts w:ascii="Lato" w:eastAsia="Times New Roman" w:hAnsi="Lato" w:cs="Times New Roman"/>
          <w:color w:val="222222"/>
          <w:sz w:val="23"/>
          <w:szCs w:val="23"/>
        </w:rPr>
      </w:pPr>
      <w:r w:rsidRPr="003021D0">
        <w:rPr>
          <w:rFonts w:ascii="Lato" w:eastAsia="Times New Roman" w:hAnsi="Lato" w:cs="Times New Roman"/>
          <w:color w:val="222222"/>
          <w:sz w:val="23"/>
          <w:szCs w:val="23"/>
        </w:rPr>
        <w:t>Use RAFT assignments (Role, Audience, Format, Topic) where students must consider a situation, letter, speech or poem from a perspective other than their own, or that of the original speakers.</w:t>
      </w:r>
    </w:p>
    <w:p w:rsidR="003021D0" w:rsidRPr="003021D0" w:rsidRDefault="003021D0" w:rsidP="003021D0">
      <w:pPr>
        <w:spacing w:after="255" w:line="360" w:lineRule="atLeast"/>
        <w:rPr>
          <w:rFonts w:ascii="Lato" w:eastAsia="Times New Roman" w:hAnsi="Lato" w:cs="Times New Roman"/>
          <w:color w:val="222222"/>
          <w:sz w:val="23"/>
          <w:szCs w:val="23"/>
        </w:rPr>
      </w:pPr>
      <w:r w:rsidRPr="003021D0">
        <w:rPr>
          <w:rFonts w:ascii="Lato" w:eastAsia="Times New Roman" w:hAnsi="Lato" w:cs="Times New Roman"/>
          <w:b/>
          <w:bCs/>
          <w:color w:val="222222"/>
          <w:sz w:val="23"/>
          <w:szCs w:val="23"/>
        </w:rPr>
        <w:t xml:space="preserve">5. Thinking </w:t>
      </w:r>
      <w:proofErr w:type="gramStart"/>
      <w:r w:rsidRPr="003021D0">
        <w:rPr>
          <w:rFonts w:ascii="Lato" w:eastAsia="Times New Roman" w:hAnsi="Lato" w:cs="Times New Roman"/>
          <w:b/>
          <w:bCs/>
          <w:color w:val="222222"/>
          <w:sz w:val="23"/>
          <w:szCs w:val="23"/>
        </w:rPr>
        <w:t>About</w:t>
      </w:r>
      <w:proofErr w:type="gramEnd"/>
      <w:r w:rsidRPr="003021D0">
        <w:rPr>
          <w:rFonts w:ascii="Lato" w:eastAsia="Times New Roman" w:hAnsi="Lato" w:cs="Times New Roman"/>
          <w:b/>
          <w:bCs/>
          <w:color w:val="222222"/>
          <w:sz w:val="23"/>
          <w:szCs w:val="23"/>
        </w:rPr>
        <w:t xml:space="preserve"> Our Thinking (Metacognition)</w:t>
      </w:r>
    </w:p>
    <w:p w:rsidR="003021D0" w:rsidRPr="003021D0" w:rsidRDefault="003021D0" w:rsidP="003021D0">
      <w:pPr>
        <w:spacing w:after="255" w:line="360" w:lineRule="atLeast"/>
        <w:rPr>
          <w:rFonts w:ascii="Lato" w:eastAsia="Times New Roman" w:hAnsi="Lato" w:cs="Times New Roman"/>
          <w:color w:val="222222"/>
          <w:sz w:val="23"/>
          <w:szCs w:val="23"/>
        </w:rPr>
      </w:pPr>
      <w:r w:rsidRPr="003021D0">
        <w:rPr>
          <w:rFonts w:ascii="Lato" w:eastAsia="Times New Roman" w:hAnsi="Lato" w:cs="Times New Roman"/>
          <w:color w:val="222222"/>
          <w:sz w:val="23"/>
          <w:szCs w:val="23"/>
        </w:rPr>
        <w:t>Ask students to map out their own thinking process. This can be done simply at first, e.g., diagramming the relationship between a want and a need, a gesture and a </w:t>
      </w:r>
      <w:r w:rsidRPr="003021D0">
        <w:rPr>
          <w:rFonts w:ascii="Lato" w:eastAsia="Times New Roman" w:hAnsi="Lato" w:cs="Times New Roman"/>
          <w:i/>
          <w:iCs/>
          <w:color w:val="222222"/>
          <w:sz w:val="23"/>
          <w:szCs w:val="23"/>
        </w:rPr>
        <w:t>need</w:t>
      </w:r>
      <w:r w:rsidRPr="003021D0">
        <w:rPr>
          <w:rFonts w:ascii="Lato" w:eastAsia="Times New Roman" w:hAnsi="Lato" w:cs="Times New Roman"/>
          <w:color w:val="222222"/>
          <w:sz w:val="23"/>
          <w:szCs w:val="23"/>
        </w:rPr>
        <w:t> to gesture. Then make it increasingly complex — mapping out how characters from books or thinkers in history might have arrived at certain starting or stopping points in thought.</w:t>
      </w:r>
    </w:p>
    <w:p w:rsidR="003021D0" w:rsidRPr="003021D0" w:rsidRDefault="003021D0" w:rsidP="003021D0">
      <w:pPr>
        <w:spacing w:after="255" w:line="360" w:lineRule="atLeast"/>
        <w:rPr>
          <w:rFonts w:ascii="Lato" w:eastAsia="Times New Roman" w:hAnsi="Lato" w:cs="Times New Roman"/>
          <w:color w:val="222222"/>
          <w:sz w:val="23"/>
          <w:szCs w:val="23"/>
        </w:rPr>
      </w:pPr>
      <w:r w:rsidRPr="003021D0">
        <w:rPr>
          <w:rFonts w:ascii="Lato" w:eastAsia="Times New Roman" w:hAnsi="Lato" w:cs="Times New Roman"/>
          <w:b/>
          <w:bCs/>
          <w:color w:val="222222"/>
          <w:sz w:val="23"/>
          <w:szCs w:val="23"/>
        </w:rPr>
        <w:t>6. Striving for Accuracy and Precision</w:t>
      </w:r>
    </w:p>
    <w:p w:rsidR="003021D0" w:rsidRPr="003021D0" w:rsidRDefault="003021D0" w:rsidP="003021D0">
      <w:pPr>
        <w:spacing w:after="255" w:line="360" w:lineRule="atLeast"/>
        <w:rPr>
          <w:rFonts w:ascii="Lato" w:eastAsia="Times New Roman" w:hAnsi="Lato" w:cs="Times New Roman"/>
          <w:color w:val="222222"/>
          <w:sz w:val="23"/>
          <w:szCs w:val="23"/>
        </w:rPr>
      </w:pPr>
      <w:r w:rsidRPr="003021D0">
        <w:rPr>
          <w:rFonts w:ascii="Lato" w:eastAsia="Times New Roman" w:hAnsi="Lato" w:cs="Times New Roman"/>
          <w:color w:val="222222"/>
          <w:sz w:val="23"/>
          <w:szCs w:val="23"/>
        </w:rPr>
        <w:t>Use “three before me,” a strategy that insists on any important assignment being checked by at least three other people before being handed in.</w:t>
      </w:r>
    </w:p>
    <w:p w:rsidR="003021D0" w:rsidRPr="003021D0" w:rsidRDefault="003021D0" w:rsidP="003021D0">
      <w:pPr>
        <w:spacing w:after="255" w:line="360" w:lineRule="atLeast"/>
        <w:rPr>
          <w:rFonts w:ascii="Lato" w:eastAsia="Times New Roman" w:hAnsi="Lato" w:cs="Times New Roman"/>
          <w:color w:val="222222"/>
          <w:sz w:val="23"/>
          <w:szCs w:val="23"/>
        </w:rPr>
      </w:pPr>
      <w:bookmarkStart w:id="0" w:name="_GoBack"/>
      <w:bookmarkEnd w:id="0"/>
      <w:r w:rsidRPr="003021D0">
        <w:rPr>
          <w:rFonts w:ascii="Lato" w:eastAsia="Times New Roman" w:hAnsi="Lato" w:cs="Times New Roman"/>
          <w:b/>
          <w:bCs/>
          <w:color w:val="222222"/>
          <w:sz w:val="23"/>
          <w:szCs w:val="23"/>
        </w:rPr>
        <w:t>7. Questioning and Posing Problems</w:t>
      </w:r>
    </w:p>
    <w:p w:rsidR="003021D0" w:rsidRPr="003021D0" w:rsidRDefault="003021D0" w:rsidP="003021D0">
      <w:pPr>
        <w:spacing w:after="255" w:line="360" w:lineRule="atLeast"/>
        <w:rPr>
          <w:rFonts w:ascii="Lato" w:eastAsia="Times New Roman" w:hAnsi="Lato" w:cs="Times New Roman"/>
          <w:color w:val="222222"/>
          <w:sz w:val="23"/>
          <w:szCs w:val="23"/>
        </w:rPr>
      </w:pPr>
      <w:r w:rsidRPr="003021D0">
        <w:rPr>
          <w:rFonts w:ascii="Lato" w:eastAsia="Times New Roman" w:hAnsi="Lato" w:cs="Times New Roman"/>
          <w:color w:val="222222"/>
          <w:sz w:val="23"/>
          <w:szCs w:val="23"/>
        </w:rPr>
        <w:t>Create a “parking lot” area in the classroom — stocked with post-it notes — where students can post questions that may not fit into the pace or format of a given class. Then highlight the better questions periodically, or use them as jumping off points for discussion or even lesson planning.</w:t>
      </w:r>
    </w:p>
    <w:p w:rsidR="003021D0" w:rsidRPr="003021D0" w:rsidRDefault="003021D0" w:rsidP="003021D0">
      <w:pPr>
        <w:spacing w:after="255" w:line="360" w:lineRule="atLeast"/>
        <w:rPr>
          <w:rFonts w:ascii="Lato" w:eastAsia="Times New Roman" w:hAnsi="Lato" w:cs="Times New Roman"/>
          <w:color w:val="222222"/>
          <w:sz w:val="23"/>
          <w:szCs w:val="23"/>
        </w:rPr>
      </w:pPr>
      <w:r w:rsidRPr="003021D0">
        <w:rPr>
          <w:rFonts w:ascii="Lato" w:eastAsia="Times New Roman" w:hAnsi="Lato" w:cs="Times New Roman"/>
          <w:b/>
          <w:bCs/>
          <w:color w:val="222222"/>
          <w:sz w:val="23"/>
          <w:szCs w:val="23"/>
        </w:rPr>
        <w:t>8. Applying Past Knowledge to New Situations</w:t>
      </w:r>
    </w:p>
    <w:p w:rsidR="003021D0" w:rsidRPr="003021D0" w:rsidRDefault="003021D0" w:rsidP="003021D0">
      <w:pPr>
        <w:spacing w:after="255" w:line="360" w:lineRule="atLeast"/>
        <w:rPr>
          <w:rFonts w:ascii="Lato" w:eastAsia="Times New Roman" w:hAnsi="Lato" w:cs="Times New Roman"/>
          <w:color w:val="222222"/>
          <w:sz w:val="23"/>
          <w:szCs w:val="23"/>
        </w:rPr>
      </w:pPr>
      <w:r w:rsidRPr="003021D0">
        <w:rPr>
          <w:rFonts w:ascii="Lato" w:eastAsia="Times New Roman" w:hAnsi="Lato" w:cs="Times New Roman"/>
          <w:color w:val="222222"/>
          <w:sz w:val="23"/>
          <w:szCs w:val="23"/>
        </w:rPr>
        <w:t>Use question stems like “What do you remember about . . . ?”, “When have you ever seen anything like this?” or “Tell me what you know about . . . ” Whether you consider this activating schema, prior knowledge, or simply getting students more comfortable and in tune with what they already know, it can be a huge boost to the learning process.</w:t>
      </w:r>
    </w:p>
    <w:p w:rsidR="003021D0" w:rsidRPr="003021D0" w:rsidRDefault="003021D0" w:rsidP="003021D0">
      <w:pPr>
        <w:spacing w:after="255" w:line="360" w:lineRule="atLeast"/>
        <w:rPr>
          <w:rFonts w:ascii="Lato" w:eastAsia="Times New Roman" w:hAnsi="Lato" w:cs="Times New Roman"/>
          <w:color w:val="222222"/>
          <w:sz w:val="23"/>
          <w:szCs w:val="23"/>
        </w:rPr>
      </w:pPr>
      <w:r w:rsidRPr="003021D0">
        <w:rPr>
          <w:rFonts w:ascii="Lato" w:eastAsia="Times New Roman" w:hAnsi="Lato" w:cs="Times New Roman"/>
          <w:b/>
          <w:bCs/>
          <w:color w:val="222222"/>
          <w:sz w:val="23"/>
          <w:szCs w:val="23"/>
        </w:rPr>
        <w:t>9. Thinking and Communicating with Clarity and Precision</w:t>
      </w:r>
    </w:p>
    <w:p w:rsidR="003021D0" w:rsidRPr="003021D0" w:rsidRDefault="003021D0" w:rsidP="003021D0">
      <w:pPr>
        <w:spacing w:after="255" w:line="360" w:lineRule="atLeast"/>
        <w:rPr>
          <w:rFonts w:ascii="Lato" w:eastAsia="Times New Roman" w:hAnsi="Lato" w:cs="Times New Roman"/>
          <w:color w:val="222222"/>
          <w:sz w:val="23"/>
          <w:szCs w:val="23"/>
        </w:rPr>
      </w:pPr>
      <w:r w:rsidRPr="003021D0">
        <w:rPr>
          <w:rFonts w:ascii="Lato" w:eastAsia="Times New Roman" w:hAnsi="Lato" w:cs="Times New Roman"/>
          <w:color w:val="222222"/>
          <w:sz w:val="23"/>
          <w:szCs w:val="23"/>
        </w:rPr>
        <w:t>Remind students to avoid the vagueness and abstraction — and imprecision — of terms like </w:t>
      </w:r>
      <w:r w:rsidRPr="003021D0">
        <w:rPr>
          <w:rFonts w:ascii="Lato" w:eastAsia="Times New Roman" w:hAnsi="Lato" w:cs="Times New Roman"/>
          <w:i/>
          <w:iCs/>
          <w:color w:val="222222"/>
          <w:sz w:val="23"/>
          <w:szCs w:val="23"/>
        </w:rPr>
        <w:t>always, never, all, everybody, teachers, celebrities, technology, they, we, should</w:t>
      </w:r>
      <w:r w:rsidRPr="003021D0">
        <w:rPr>
          <w:rFonts w:ascii="Lato" w:eastAsia="Times New Roman" w:hAnsi="Lato" w:cs="Times New Roman"/>
          <w:color w:val="222222"/>
          <w:sz w:val="23"/>
          <w:szCs w:val="23"/>
        </w:rPr>
        <w:t> and </w:t>
      </w:r>
      <w:r w:rsidRPr="003021D0">
        <w:rPr>
          <w:rFonts w:ascii="Lato" w:eastAsia="Times New Roman" w:hAnsi="Lato" w:cs="Times New Roman"/>
          <w:i/>
          <w:iCs/>
          <w:color w:val="222222"/>
          <w:sz w:val="23"/>
          <w:szCs w:val="23"/>
        </w:rPr>
        <w:t>must</w:t>
      </w:r>
      <w:r w:rsidRPr="003021D0">
        <w:rPr>
          <w:rFonts w:ascii="Lato" w:eastAsia="Times New Roman" w:hAnsi="Lato" w:cs="Times New Roman"/>
          <w:color w:val="222222"/>
          <w:sz w:val="23"/>
          <w:szCs w:val="23"/>
        </w:rPr>
        <w:t>. Post these kinds of words or phrases where students can be reminded of them — and know to avoid them. And hopefully know </w:t>
      </w:r>
      <w:r w:rsidRPr="003021D0">
        <w:rPr>
          <w:rFonts w:ascii="Lato" w:eastAsia="Times New Roman" w:hAnsi="Lato" w:cs="Times New Roman"/>
          <w:i/>
          <w:iCs/>
          <w:color w:val="222222"/>
          <w:sz w:val="23"/>
          <w:szCs w:val="23"/>
        </w:rPr>
        <w:t>why</w:t>
      </w:r>
      <w:r w:rsidRPr="003021D0">
        <w:rPr>
          <w:rFonts w:ascii="Lato" w:eastAsia="Times New Roman" w:hAnsi="Lato" w:cs="Times New Roman"/>
          <w:color w:val="222222"/>
          <w:sz w:val="23"/>
          <w:szCs w:val="23"/>
        </w:rPr>
        <w:t> they should avoid them.</w:t>
      </w:r>
    </w:p>
    <w:p w:rsidR="003021D0" w:rsidRPr="003021D0" w:rsidRDefault="003021D0" w:rsidP="003021D0">
      <w:pPr>
        <w:spacing w:after="255" w:line="360" w:lineRule="atLeast"/>
        <w:rPr>
          <w:rFonts w:ascii="Lato" w:eastAsia="Times New Roman" w:hAnsi="Lato" w:cs="Times New Roman"/>
          <w:color w:val="222222"/>
          <w:sz w:val="23"/>
          <w:szCs w:val="23"/>
        </w:rPr>
      </w:pPr>
      <w:r w:rsidRPr="003021D0">
        <w:rPr>
          <w:rFonts w:ascii="Lato" w:eastAsia="Times New Roman" w:hAnsi="Lato" w:cs="Times New Roman"/>
          <w:b/>
          <w:bCs/>
          <w:color w:val="222222"/>
          <w:sz w:val="23"/>
          <w:szCs w:val="23"/>
        </w:rPr>
        <w:t xml:space="preserve">10. Gathering Data </w:t>
      </w:r>
      <w:proofErr w:type="gramStart"/>
      <w:r w:rsidRPr="003021D0">
        <w:rPr>
          <w:rFonts w:ascii="Lato" w:eastAsia="Times New Roman" w:hAnsi="Lato" w:cs="Times New Roman"/>
          <w:b/>
          <w:bCs/>
          <w:color w:val="222222"/>
          <w:sz w:val="23"/>
          <w:szCs w:val="23"/>
        </w:rPr>
        <w:t>Through</w:t>
      </w:r>
      <w:proofErr w:type="gramEnd"/>
      <w:r w:rsidRPr="003021D0">
        <w:rPr>
          <w:rFonts w:ascii="Lato" w:eastAsia="Times New Roman" w:hAnsi="Lato" w:cs="Times New Roman"/>
          <w:b/>
          <w:bCs/>
          <w:color w:val="222222"/>
          <w:sz w:val="23"/>
          <w:szCs w:val="23"/>
        </w:rPr>
        <w:t xml:space="preserve"> All Senses</w:t>
      </w:r>
    </w:p>
    <w:p w:rsidR="003021D0" w:rsidRPr="003021D0" w:rsidRDefault="003021D0" w:rsidP="003021D0">
      <w:pPr>
        <w:spacing w:after="255" w:line="360" w:lineRule="atLeast"/>
        <w:rPr>
          <w:rFonts w:ascii="Lato" w:eastAsia="Times New Roman" w:hAnsi="Lato" w:cs="Times New Roman"/>
          <w:color w:val="222222"/>
          <w:sz w:val="23"/>
          <w:szCs w:val="23"/>
        </w:rPr>
      </w:pPr>
      <w:r w:rsidRPr="003021D0">
        <w:rPr>
          <w:rFonts w:ascii="Lato" w:eastAsia="Times New Roman" w:hAnsi="Lato" w:cs="Times New Roman"/>
          <w:color w:val="222222"/>
          <w:sz w:val="23"/>
          <w:szCs w:val="23"/>
        </w:rPr>
        <w:lastRenderedPageBreak/>
        <w:t>Playfully allow students to “cite” sources from sensory data in addition to traditional textual sources. Also consider including the compelling use of such data in a rubric for formal assessment.</w:t>
      </w:r>
    </w:p>
    <w:p w:rsidR="003021D0" w:rsidRPr="003021D0" w:rsidRDefault="003021D0" w:rsidP="003021D0">
      <w:pPr>
        <w:spacing w:after="255" w:line="360" w:lineRule="atLeast"/>
        <w:rPr>
          <w:rFonts w:ascii="Lato" w:eastAsia="Times New Roman" w:hAnsi="Lato" w:cs="Times New Roman"/>
          <w:color w:val="222222"/>
          <w:sz w:val="23"/>
          <w:szCs w:val="23"/>
        </w:rPr>
      </w:pPr>
      <w:r w:rsidRPr="003021D0">
        <w:rPr>
          <w:rFonts w:ascii="Lato" w:eastAsia="Times New Roman" w:hAnsi="Lato" w:cs="Times New Roman"/>
          <w:b/>
          <w:bCs/>
          <w:color w:val="222222"/>
          <w:sz w:val="23"/>
          <w:szCs w:val="23"/>
        </w:rPr>
        <w:t>11. Creating, Imagining and Innovating</w:t>
      </w:r>
    </w:p>
    <w:p w:rsidR="003021D0" w:rsidRPr="003021D0" w:rsidRDefault="003021D0" w:rsidP="003021D0">
      <w:pPr>
        <w:spacing w:after="255" w:line="360" w:lineRule="atLeast"/>
        <w:rPr>
          <w:rFonts w:ascii="Lato" w:eastAsia="Times New Roman" w:hAnsi="Lato" w:cs="Times New Roman"/>
          <w:color w:val="222222"/>
          <w:sz w:val="23"/>
          <w:szCs w:val="23"/>
        </w:rPr>
      </w:pPr>
      <w:r w:rsidRPr="003021D0">
        <w:rPr>
          <w:rFonts w:ascii="Lato" w:eastAsia="Times New Roman" w:hAnsi="Lato" w:cs="Times New Roman"/>
          <w:color w:val="222222"/>
          <w:sz w:val="23"/>
          <w:szCs w:val="23"/>
        </w:rPr>
        <w:t>Offer persistent sources of inspiring thought, design, art or multimedia through writing prompts, discussion points or simply as a daily class closure. This models not only creativity, but also expertise, and is readily available on YouTube, Pinterest and Instagram.</w:t>
      </w:r>
    </w:p>
    <w:p w:rsidR="003021D0" w:rsidRPr="003021D0" w:rsidRDefault="003021D0" w:rsidP="003021D0">
      <w:pPr>
        <w:spacing w:after="255" w:line="360" w:lineRule="atLeast"/>
        <w:rPr>
          <w:rFonts w:ascii="Lato" w:eastAsia="Times New Roman" w:hAnsi="Lato" w:cs="Times New Roman"/>
          <w:color w:val="222222"/>
          <w:sz w:val="23"/>
          <w:szCs w:val="23"/>
        </w:rPr>
      </w:pPr>
      <w:r w:rsidRPr="003021D0">
        <w:rPr>
          <w:rFonts w:ascii="Lato" w:eastAsia="Times New Roman" w:hAnsi="Lato" w:cs="Times New Roman"/>
          <w:b/>
          <w:bCs/>
          <w:color w:val="222222"/>
          <w:sz w:val="23"/>
          <w:szCs w:val="23"/>
        </w:rPr>
        <w:t>12. Responding with Wonderment and Awe</w:t>
      </w:r>
    </w:p>
    <w:p w:rsidR="003021D0" w:rsidRPr="003021D0" w:rsidRDefault="003021D0" w:rsidP="003021D0">
      <w:pPr>
        <w:spacing w:after="255" w:line="360" w:lineRule="atLeast"/>
        <w:rPr>
          <w:rFonts w:ascii="Lato" w:eastAsia="Times New Roman" w:hAnsi="Lato" w:cs="Times New Roman"/>
          <w:color w:val="222222"/>
          <w:sz w:val="23"/>
          <w:szCs w:val="23"/>
        </w:rPr>
      </w:pPr>
      <w:r w:rsidRPr="003021D0">
        <w:rPr>
          <w:rFonts w:ascii="Lato" w:eastAsia="Times New Roman" w:hAnsi="Lato" w:cs="Times New Roman"/>
          <w:color w:val="222222"/>
          <w:sz w:val="23"/>
          <w:szCs w:val="23"/>
        </w:rPr>
        <w:t>Don’t just allow opportunities for student choice in topics, formats or learning pathways — insist on it. Refuse to move the class forward until they are bringing their own passions into the learning experience.</w:t>
      </w:r>
    </w:p>
    <w:p w:rsidR="003021D0" w:rsidRPr="003021D0" w:rsidRDefault="003021D0" w:rsidP="003021D0">
      <w:pPr>
        <w:spacing w:after="255" w:line="360" w:lineRule="atLeast"/>
        <w:rPr>
          <w:rFonts w:ascii="Lato" w:eastAsia="Times New Roman" w:hAnsi="Lato" w:cs="Times New Roman"/>
          <w:color w:val="222222"/>
          <w:sz w:val="23"/>
          <w:szCs w:val="23"/>
        </w:rPr>
      </w:pPr>
      <w:r w:rsidRPr="003021D0">
        <w:rPr>
          <w:rFonts w:ascii="Lato" w:eastAsia="Times New Roman" w:hAnsi="Lato" w:cs="Times New Roman"/>
          <w:b/>
          <w:bCs/>
          <w:color w:val="222222"/>
          <w:sz w:val="23"/>
          <w:szCs w:val="23"/>
        </w:rPr>
        <w:t>13. Taking Responsible Risks</w:t>
      </w:r>
    </w:p>
    <w:p w:rsidR="003021D0" w:rsidRPr="003021D0" w:rsidRDefault="003021D0" w:rsidP="003021D0">
      <w:pPr>
        <w:spacing w:after="255" w:line="360" w:lineRule="atLeast"/>
        <w:rPr>
          <w:rFonts w:ascii="Lato" w:eastAsia="Times New Roman" w:hAnsi="Lato" w:cs="Times New Roman"/>
          <w:color w:val="222222"/>
          <w:sz w:val="23"/>
          <w:szCs w:val="23"/>
        </w:rPr>
      </w:pPr>
      <w:r w:rsidRPr="003021D0">
        <w:rPr>
          <w:rFonts w:ascii="Lato" w:eastAsia="Times New Roman" w:hAnsi="Lato" w:cs="Times New Roman"/>
          <w:color w:val="222222"/>
          <w:sz w:val="23"/>
          <w:szCs w:val="23"/>
        </w:rPr>
        <w:t>Create an environment where failure is analyzed, not punished.</w:t>
      </w:r>
    </w:p>
    <w:p w:rsidR="003021D0" w:rsidRPr="003021D0" w:rsidRDefault="003021D0" w:rsidP="003021D0">
      <w:pPr>
        <w:spacing w:after="255" w:line="360" w:lineRule="atLeast"/>
        <w:rPr>
          <w:rFonts w:ascii="Lato" w:eastAsia="Times New Roman" w:hAnsi="Lato" w:cs="Times New Roman"/>
          <w:color w:val="222222"/>
          <w:sz w:val="23"/>
          <w:szCs w:val="23"/>
        </w:rPr>
      </w:pPr>
      <w:r w:rsidRPr="003021D0">
        <w:rPr>
          <w:rFonts w:ascii="Lato" w:eastAsia="Times New Roman" w:hAnsi="Lato" w:cs="Times New Roman"/>
          <w:b/>
          <w:bCs/>
          <w:color w:val="222222"/>
          <w:sz w:val="23"/>
          <w:szCs w:val="23"/>
        </w:rPr>
        <w:t>14. Finding Humor</w:t>
      </w:r>
    </w:p>
    <w:p w:rsidR="003021D0" w:rsidRPr="003021D0" w:rsidRDefault="003021D0" w:rsidP="003021D0">
      <w:pPr>
        <w:spacing w:after="255" w:line="360" w:lineRule="atLeast"/>
        <w:rPr>
          <w:rFonts w:ascii="Lato" w:eastAsia="Times New Roman" w:hAnsi="Lato" w:cs="Times New Roman"/>
          <w:color w:val="222222"/>
          <w:sz w:val="23"/>
          <w:szCs w:val="23"/>
        </w:rPr>
      </w:pPr>
      <w:r w:rsidRPr="003021D0">
        <w:rPr>
          <w:rFonts w:ascii="Lato" w:eastAsia="Times New Roman" w:hAnsi="Lato" w:cs="Times New Roman"/>
          <w:color w:val="222222"/>
          <w:sz w:val="23"/>
          <w:szCs w:val="23"/>
        </w:rPr>
        <w:t>Point out humor where it is not immediately apparent, especially in stories and examples from your own life. This can help establish the “relativity” of “things,” which supports more accurate analysis. Humor makes everything better.</w:t>
      </w:r>
    </w:p>
    <w:p w:rsidR="003021D0" w:rsidRPr="003021D0" w:rsidRDefault="003021D0" w:rsidP="003021D0">
      <w:pPr>
        <w:spacing w:after="255" w:line="360" w:lineRule="atLeast"/>
        <w:rPr>
          <w:rFonts w:ascii="Lato" w:eastAsia="Times New Roman" w:hAnsi="Lato" w:cs="Times New Roman"/>
          <w:color w:val="222222"/>
          <w:sz w:val="23"/>
          <w:szCs w:val="23"/>
        </w:rPr>
      </w:pPr>
      <w:r w:rsidRPr="003021D0">
        <w:rPr>
          <w:rFonts w:ascii="Lato" w:eastAsia="Times New Roman" w:hAnsi="Lato" w:cs="Times New Roman"/>
          <w:b/>
          <w:bCs/>
          <w:color w:val="222222"/>
          <w:sz w:val="23"/>
          <w:szCs w:val="23"/>
        </w:rPr>
        <w:t>15. Thinking Interdependently</w:t>
      </w:r>
    </w:p>
    <w:p w:rsidR="003021D0" w:rsidRPr="003021D0" w:rsidRDefault="003021D0" w:rsidP="003021D0">
      <w:pPr>
        <w:spacing w:after="255" w:line="360" w:lineRule="atLeast"/>
        <w:rPr>
          <w:rFonts w:ascii="Lato" w:eastAsia="Times New Roman" w:hAnsi="Lato" w:cs="Times New Roman"/>
          <w:color w:val="222222"/>
          <w:sz w:val="23"/>
          <w:szCs w:val="23"/>
        </w:rPr>
      </w:pPr>
      <w:r w:rsidRPr="003021D0">
        <w:rPr>
          <w:rFonts w:ascii="Lato" w:eastAsia="Times New Roman" w:hAnsi="Lato" w:cs="Times New Roman"/>
          <w:color w:val="222222"/>
          <w:sz w:val="23"/>
          <w:szCs w:val="23"/>
        </w:rPr>
        <w:t>Using digital and social media </w:t>
      </w:r>
      <w:hyperlink r:id="rId4" w:tgtFrame="_blank" w:history="1">
        <w:r w:rsidRPr="003021D0">
          <w:rPr>
            <w:rFonts w:ascii="Lato" w:eastAsia="Times New Roman" w:hAnsi="Lato" w:cs="Times New Roman"/>
            <w:color w:val="0000FF"/>
            <w:sz w:val="23"/>
            <w:szCs w:val="23"/>
            <w:u w:val="single"/>
          </w:rPr>
          <w:t>imposes at least a topical need for interdependence</w:t>
        </w:r>
      </w:hyperlink>
      <w:r w:rsidRPr="003021D0">
        <w:rPr>
          <w:rFonts w:ascii="Lato" w:eastAsia="Times New Roman" w:hAnsi="Lato" w:cs="Times New Roman"/>
          <w:color w:val="222222"/>
          <w:sz w:val="23"/>
          <w:szCs w:val="23"/>
        </w:rPr>
        <w:t> from the beginning. The more thinking is published and shared, the more opportunity there will be for cognitive interdependence, though even opportunities aren’t guarantees that it will happen.</w:t>
      </w:r>
    </w:p>
    <w:p w:rsidR="003021D0" w:rsidRPr="003021D0" w:rsidRDefault="003021D0" w:rsidP="003021D0">
      <w:pPr>
        <w:spacing w:after="255" w:line="360" w:lineRule="atLeast"/>
        <w:rPr>
          <w:rFonts w:ascii="Lato" w:eastAsia="Times New Roman" w:hAnsi="Lato" w:cs="Times New Roman"/>
          <w:color w:val="222222"/>
          <w:sz w:val="23"/>
          <w:szCs w:val="23"/>
        </w:rPr>
      </w:pPr>
      <w:r w:rsidRPr="003021D0">
        <w:rPr>
          <w:rFonts w:ascii="Lato" w:eastAsia="Times New Roman" w:hAnsi="Lato" w:cs="Times New Roman"/>
          <w:b/>
          <w:bCs/>
          <w:color w:val="222222"/>
          <w:sz w:val="23"/>
          <w:szCs w:val="23"/>
        </w:rPr>
        <w:t>16. Learning Continuously</w:t>
      </w:r>
    </w:p>
    <w:p w:rsidR="003021D0" w:rsidRPr="003021D0" w:rsidRDefault="003021D0" w:rsidP="003021D0">
      <w:pPr>
        <w:spacing w:after="255" w:line="360" w:lineRule="atLeast"/>
        <w:rPr>
          <w:rFonts w:ascii="Lato" w:eastAsia="Times New Roman" w:hAnsi="Lato" w:cs="Times New Roman"/>
          <w:color w:val="222222"/>
          <w:sz w:val="23"/>
          <w:szCs w:val="23"/>
        </w:rPr>
      </w:pPr>
      <w:r w:rsidRPr="003021D0">
        <w:rPr>
          <w:rFonts w:ascii="Lato" w:eastAsia="Times New Roman" w:hAnsi="Lato" w:cs="Times New Roman"/>
          <w:color w:val="222222"/>
          <w:sz w:val="23"/>
          <w:szCs w:val="23"/>
        </w:rPr>
        <w:t>Intermittently revisit old ideas, writing and projects to identify areas for development, improvement or revision. This is especially natural in digital domains, where </w:t>
      </w:r>
      <w:hyperlink r:id="rId5" w:tgtFrame="_blank" w:history="1">
        <w:r w:rsidRPr="003021D0">
          <w:rPr>
            <w:rFonts w:ascii="Lato" w:eastAsia="Times New Roman" w:hAnsi="Lato" w:cs="Times New Roman"/>
            <w:color w:val="0000FF"/>
            <w:sz w:val="23"/>
            <w:szCs w:val="23"/>
            <w:u w:val="single"/>
          </w:rPr>
          <w:t>content is more fluid</w:t>
        </w:r>
      </w:hyperlink>
      <w:r w:rsidRPr="003021D0">
        <w:rPr>
          <w:rFonts w:ascii="Lato" w:eastAsia="Times New Roman" w:hAnsi="Lato" w:cs="Times New Roman"/>
          <w:color w:val="222222"/>
          <w:sz w:val="23"/>
          <w:szCs w:val="23"/>
        </w:rPr>
        <w:t xml:space="preserve"> — updated, shared, hyperlinked, curated, reformatted into more or less visual terms, </w:t>
      </w:r>
      <w:proofErr w:type="gramStart"/>
      <w:r w:rsidRPr="003021D0">
        <w:rPr>
          <w:rFonts w:ascii="Lato" w:eastAsia="Times New Roman" w:hAnsi="Lato" w:cs="Times New Roman"/>
          <w:color w:val="222222"/>
          <w:sz w:val="23"/>
          <w:szCs w:val="23"/>
        </w:rPr>
        <w:t>then</w:t>
      </w:r>
      <w:proofErr w:type="gramEnd"/>
      <w:r w:rsidRPr="003021D0">
        <w:rPr>
          <w:rFonts w:ascii="Lato" w:eastAsia="Times New Roman" w:hAnsi="Lato" w:cs="Times New Roman"/>
          <w:color w:val="222222"/>
          <w:sz w:val="23"/>
          <w:szCs w:val="23"/>
        </w:rPr>
        <w:t xml:space="preserve"> shared again.</w:t>
      </w:r>
    </w:p>
    <w:p w:rsidR="003021D0" w:rsidRPr="003021D0" w:rsidRDefault="003021D0" w:rsidP="003021D0">
      <w:pPr>
        <w:spacing w:after="255" w:line="360" w:lineRule="atLeast"/>
        <w:rPr>
          <w:rFonts w:ascii="Lato" w:eastAsia="Times New Roman" w:hAnsi="Lato" w:cs="Times New Roman"/>
          <w:color w:val="222222"/>
          <w:sz w:val="23"/>
          <w:szCs w:val="23"/>
        </w:rPr>
      </w:pPr>
      <w:r w:rsidRPr="003021D0">
        <w:rPr>
          <w:rFonts w:ascii="Lato" w:eastAsia="Times New Roman" w:hAnsi="Lato" w:cs="Times New Roman"/>
          <w:color w:val="222222"/>
          <w:sz w:val="23"/>
          <w:szCs w:val="23"/>
        </w:rPr>
        <w:lastRenderedPageBreak/>
        <w:t>I know that these are just the tip of the iceberg and that there are many approaches one can take. Which of these Habits of Mind need the most support for your students? How do you integrate these habits into your classroom?</w:t>
      </w:r>
    </w:p>
    <w:p w:rsidR="003021D0" w:rsidRPr="003021D0" w:rsidRDefault="003021D0" w:rsidP="003021D0">
      <w:pPr>
        <w:spacing w:after="255" w:line="360" w:lineRule="atLeast"/>
        <w:rPr>
          <w:rFonts w:ascii="Lato" w:eastAsia="Times New Roman" w:hAnsi="Lato" w:cs="Times New Roman"/>
          <w:color w:val="222222"/>
          <w:sz w:val="23"/>
          <w:szCs w:val="23"/>
        </w:rPr>
      </w:pPr>
      <w:r w:rsidRPr="003021D0">
        <w:rPr>
          <w:rFonts w:ascii="Lato" w:eastAsia="Times New Roman" w:hAnsi="Lato" w:cs="Times New Roman"/>
          <w:i/>
          <w:iCs/>
          <w:color w:val="222222"/>
          <w:sz w:val="23"/>
          <w:szCs w:val="23"/>
        </w:rPr>
        <w:t xml:space="preserve">This post was originally written by Terry </w:t>
      </w:r>
      <w:proofErr w:type="spellStart"/>
      <w:r w:rsidRPr="003021D0">
        <w:rPr>
          <w:rFonts w:ascii="Lato" w:eastAsia="Times New Roman" w:hAnsi="Lato" w:cs="Times New Roman"/>
          <w:i/>
          <w:iCs/>
          <w:color w:val="222222"/>
          <w:sz w:val="23"/>
          <w:szCs w:val="23"/>
        </w:rPr>
        <w:t>Heick</w:t>
      </w:r>
      <w:proofErr w:type="spellEnd"/>
      <w:r w:rsidRPr="003021D0">
        <w:rPr>
          <w:rFonts w:ascii="Lato" w:eastAsia="Times New Roman" w:hAnsi="Lato" w:cs="Times New Roman"/>
          <w:i/>
          <w:iCs/>
          <w:color w:val="222222"/>
          <w:sz w:val="23"/>
          <w:szCs w:val="23"/>
        </w:rPr>
        <w:t xml:space="preserve"> for his favorite education site not named </w:t>
      </w:r>
      <w:proofErr w:type="spellStart"/>
      <w:r w:rsidRPr="003021D0">
        <w:rPr>
          <w:rFonts w:ascii="Lato" w:eastAsia="Times New Roman" w:hAnsi="Lato" w:cs="Times New Roman"/>
          <w:i/>
          <w:iCs/>
          <w:color w:val="222222"/>
          <w:sz w:val="23"/>
          <w:szCs w:val="23"/>
        </w:rPr>
        <w:t>TeachThought</w:t>
      </w:r>
      <w:proofErr w:type="spellEnd"/>
      <w:r w:rsidRPr="003021D0">
        <w:rPr>
          <w:rFonts w:ascii="Lato" w:eastAsia="Times New Roman" w:hAnsi="Lato" w:cs="Times New Roman"/>
          <w:i/>
          <w:iCs/>
          <w:color w:val="222222"/>
          <w:sz w:val="23"/>
          <w:szCs w:val="23"/>
        </w:rPr>
        <w:t>, edutopia.org</w:t>
      </w:r>
    </w:p>
    <w:p w:rsidR="003021D0" w:rsidRPr="003021D0" w:rsidRDefault="003021D0" w:rsidP="003021D0">
      <w:pPr>
        <w:spacing w:after="0" w:line="240" w:lineRule="auto"/>
        <w:rPr>
          <w:rFonts w:ascii="Times New Roman" w:eastAsia="Times New Roman" w:hAnsi="Times New Roman" w:cs="Times New Roman"/>
          <w:sz w:val="24"/>
          <w:szCs w:val="24"/>
        </w:rPr>
      </w:pPr>
      <w:r w:rsidRPr="003021D0">
        <w:rPr>
          <w:rFonts w:ascii="Times New Roman" w:eastAsia="Times New Roman" w:hAnsi="Times New Roman" w:cs="Times New Roman"/>
          <w:noProof/>
          <w:color w:val="444444"/>
          <w:sz w:val="24"/>
          <w:szCs w:val="24"/>
        </w:rPr>
        <w:drawing>
          <wp:inline distT="0" distB="0" distL="0" distR="0">
            <wp:extent cx="762000" cy="762000"/>
            <wp:effectExtent l="0" t="0" r="0" b="0"/>
            <wp:docPr id="1" name="Picture 1" descr="https://secure.gravatar.com/avatar/529fd71c177a9e0b494e330394ee5050?s=80&amp;d=blank&amp;r=g">
              <a:hlinkClick xmlns:a="http://schemas.openxmlformats.org/drawingml/2006/main" r:id="rId6" tooltip="Browse Author Articles"/>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ecure.gravatar.com/avatar/529fd71c177a9e0b494e330394ee5050?s=80&amp;d=blank&amp;r=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inline>
        </w:drawing>
      </w:r>
    </w:p>
    <w:p w:rsidR="003021D0" w:rsidRPr="003021D0" w:rsidRDefault="003021D0" w:rsidP="003021D0">
      <w:pPr>
        <w:spacing w:after="105" w:line="240" w:lineRule="auto"/>
        <w:rPr>
          <w:rFonts w:ascii="Roboto" w:eastAsia="Times New Roman" w:hAnsi="Roboto" w:cs="Times New Roman"/>
          <w:color w:val="2D2D2D"/>
          <w:sz w:val="27"/>
          <w:szCs w:val="27"/>
        </w:rPr>
      </w:pPr>
      <w:hyperlink r:id="rId8" w:history="1">
        <w:r w:rsidRPr="003021D0">
          <w:rPr>
            <w:rFonts w:ascii="Roboto" w:eastAsia="Times New Roman" w:hAnsi="Roboto" w:cs="Times New Roman"/>
            <w:color w:val="444444"/>
            <w:sz w:val="27"/>
            <w:szCs w:val="27"/>
          </w:rPr>
          <w:t xml:space="preserve">Terry </w:t>
        </w:r>
        <w:proofErr w:type="spellStart"/>
        <w:r w:rsidRPr="003021D0">
          <w:rPr>
            <w:rFonts w:ascii="Roboto" w:eastAsia="Times New Roman" w:hAnsi="Roboto" w:cs="Times New Roman"/>
            <w:color w:val="444444"/>
            <w:sz w:val="27"/>
            <w:szCs w:val="27"/>
          </w:rPr>
          <w:t>Heick</w:t>
        </w:r>
        <w:proofErr w:type="spellEnd"/>
      </w:hyperlink>
    </w:p>
    <w:p w:rsidR="003021D0" w:rsidRPr="003021D0" w:rsidRDefault="003021D0" w:rsidP="003021D0">
      <w:pPr>
        <w:spacing w:after="0" w:line="240" w:lineRule="auto"/>
        <w:rPr>
          <w:rFonts w:ascii="Times New Roman" w:eastAsia="Times New Roman" w:hAnsi="Times New Roman" w:cs="Times New Roman"/>
          <w:sz w:val="20"/>
          <w:szCs w:val="20"/>
        </w:rPr>
      </w:pPr>
      <w:r w:rsidRPr="003021D0">
        <w:rPr>
          <w:rFonts w:ascii="Times New Roman" w:eastAsia="Times New Roman" w:hAnsi="Times New Roman" w:cs="Times New Roman"/>
          <w:sz w:val="20"/>
          <w:szCs w:val="20"/>
        </w:rPr>
        <w:t xml:space="preserve">Founder &amp; Director of </w:t>
      </w:r>
      <w:proofErr w:type="spellStart"/>
      <w:r w:rsidRPr="003021D0">
        <w:rPr>
          <w:rFonts w:ascii="Times New Roman" w:eastAsia="Times New Roman" w:hAnsi="Times New Roman" w:cs="Times New Roman"/>
          <w:sz w:val="20"/>
          <w:szCs w:val="20"/>
        </w:rPr>
        <w:t>TeachThought</w:t>
      </w:r>
      <w:proofErr w:type="spellEnd"/>
      <w:r w:rsidRPr="003021D0">
        <w:rPr>
          <w:rFonts w:ascii="Times New Roman" w:eastAsia="Times New Roman" w:hAnsi="Times New Roman" w:cs="Times New Roman"/>
          <w:sz w:val="20"/>
          <w:szCs w:val="20"/>
        </w:rPr>
        <w:t>, humanist, technologist, futurist, failed philosopher, macro thinker extraordinaire.</w:t>
      </w:r>
    </w:p>
    <w:p w:rsidR="00FD04F1" w:rsidRDefault="00FD04F1"/>
    <w:sectPr w:rsidR="00FD04F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oboto">
    <w:altName w:val="Times New Roman"/>
    <w:panose1 w:val="00000000000000000000"/>
    <w:charset w:val="00"/>
    <w:family w:val="roman"/>
    <w:notTrueType/>
    <w:pitch w:val="default"/>
  </w:font>
  <w:font w:name="Lato">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21D0"/>
    <w:rsid w:val="002714DC"/>
    <w:rsid w:val="003021D0"/>
    <w:rsid w:val="00FD04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946D801-9963-41E6-A5A5-65ED6677F1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3021D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021D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021D0"/>
    <w:rPr>
      <w:b/>
      <w:bCs/>
    </w:rPr>
  </w:style>
  <w:style w:type="character" w:styleId="Emphasis">
    <w:name w:val="Emphasis"/>
    <w:basedOn w:val="DefaultParagraphFont"/>
    <w:uiPriority w:val="20"/>
    <w:qFormat/>
    <w:rsid w:val="003021D0"/>
    <w:rPr>
      <w:i/>
      <w:iCs/>
    </w:rPr>
  </w:style>
  <w:style w:type="character" w:customStyle="1" w:styleId="h-text">
    <w:name w:val="h-text"/>
    <w:basedOn w:val="DefaultParagraphFont"/>
    <w:rsid w:val="003021D0"/>
  </w:style>
  <w:style w:type="character" w:styleId="Hyperlink">
    <w:name w:val="Hyperlink"/>
    <w:basedOn w:val="DefaultParagraphFont"/>
    <w:uiPriority w:val="99"/>
    <w:semiHidden/>
    <w:unhideWhenUsed/>
    <w:rsid w:val="003021D0"/>
    <w:rPr>
      <w:color w:val="0000FF"/>
      <w:u w:val="single"/>
    </w:rPr>
  </w:style>
  <w:style w:type="paragraph" w:customStyle="1" w:styleId="title">
    <w:name w:val="title"/>
    <w:basedOn w:val="Normal"/>
    <w:rsid w:val="003021D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ost-title">
    <w:name w:val="post-title"/>
    <w:basedOn w:val="DefaultParagraphFont"/>
    <w:rsid w:val="003021D0"/>
  </w:style>
  <w:style w:type="character" w:customStyle="1" w:styleId="time">
    <w:name w:val="time"/>
    <w:basedOn w:val="DefaultParagraphFont"/>
    <w:rsid w:val="003021D0"/>
  </w:style>
  <w:style w:type="character" w:customStyle="1" w:styleId="post-author-name">
    <w:name w:val="post-author-name"/>
    <w:basedOn w:val="DefaultParagraphFont"/>
    <w:rsid w:val="003021D0"/>
  </w:style>
  <w:style w:type="character" w:customStyle="1" w:styleId="Heading1Char">
    <w:name w:val="Heading 1 Char"/>
    <w:basedOn w:val="DefaultParagraphFont"/>
    <w:link w:val="Heading1"/>
    <w:uiPriority w:val="9"/>
    <w:rsid w:val="003021D0"/>
    <w:rPr>
      <w:rFonts w:ascii="Times New Roman" w:eastAsia="Times New Roman" w:hAnsi="Times New Roman" w:cs="Times New Roman"/>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6578598">
      <w:bodyDiv w:val="1"/>
      <w:marLeft w:val="0"/>
      <w:marRight w:val="0"/>
      <w:marTop w:val="0"/>
      <w:marBottom w:val="0"/>
      <w:divBdr>
        <w:top w:val="none" w:sz="0" w:space="0" w:color="auto"/>
        <w:left w:val="none" w:sz="0" w:space="0" w:color="auto"/>
        <w:bottom w:val="none" w:sz="0" w:space="0" w:color="auto"/>
        <w:right w:val="none" w:sz="0" w:space="0" w:color="auto"/>
      </w:divBdr>
    </w:div>
    <w:div w:id="1216702732">
      <w:bodyDiv w:val="1"/>
      <w:marLeft w:val="0"/>
      <w:marRight w:val="0"/>
      <w:marTop w:val="0"/>
      <w:marBottom w:val="0"/>
      <w:divBdr>
        <w:top w:val="none" w:sz="0" w:space="0" w:color="auto"/>
        <w:left w:val="none" w:sz="0" w:space="0" w:color="auto"/>
        <w:bottom w:val="none" w:sz="0" w:space="0" w:color="auto"/>
        <w:right w:val="none" w:sz="0" w:space="0" w:color="auto"/>
      </w:divBdr>
    </w:div>
    <w:div w:id="1968927834">
      <w:bodyDiv w:val="1"/>
      <w:marLeft w:val="0"/>
      <w:marRight w:val="0"/>
      <w:marTop w:val="0"/>
      <w:marBottom w:val="0"/>
      <w:divBdr>
        <w:top w:val="none" w:sz="0" w:space="0" w:color="auto"/>
        <w:left w:val="none" w:sz="0" w:space="0" w:color="auto"/>
        <w:bottom w:val="none" w:sz="0" w:space="0" w:color="auto"/>
        <w:right w:val="none" w:sz="0" w:space="0" w:color="auto"/>
      </w:divBdr>
      <w:divsChild>
        <w:div w:id="1663775152">
          <w:marLeft w:val="0"/>
          <w:marRight w:val="0"/>
          <w:marTop w:val="0"/>
          <w:marBottom w:val="0"/>
          <w:divBdr>
            <w:top w:val="none" w:sz="0" w:space="0" w:color="auto"/>
            <w:left w:val="none" w:sz="0" w:space="0" w:color="auto"/>
            <w:bottom w:val="none" w:sz="0" w:space="0" w:color="auto"/>
            <w:right w:val="none" w:sz="0" w:space="0" w:color="auto"/>
          </w:divBdr>
          <w:divsChild>
            <w:div w:id="2132630467">
              <w:marLeft w:val="0"/>
              <w:marRight w:val="0"/>
              <w:marTop w:val="0"/>
              <w:marBottom w:val="0"/>
              <w:divBdr>
                <w:top w:val="none" w:sz="0" w:space="0" w:color="auto"/>
                <w:left w:val="none" w:sz="0" w:space="0" w:color="auto"/>
                <w:bottom w:val="none" w:sz="0" w:space="0" w:color="auto"/>
                <w:right w:val="none" w:sz="0" w:space="0" w:color="auto"/>
              </w:divBdr>
              <w:divsChild>
                <w:div w:id="434637311">
                  <w:marLeft w:val="0"/>
                  <w:marRight w:val="0"/>
                  <w:marTop w:val="150"/>
                  <w:marBottom w:val="225"/>
                  <w:divBdr>
                    <w:top w:val="single" w:sz="6" w:space="2" w:color="auto"/>
                    <w:left w:val="single" w:sz="2" w:space="0" w:color="auto"/>
                    <w:bottom w:val="single" w:sz="6" w:space="0" w:color="auto"/>
                    <w:right w:val="single" w:sz="2" w:space="0" w:color="auto"/>
                  </w:divBdr>
                  <w:divsChild>
                    <w:div w:id="1488089906">
                      <w:marLeft w:val="0"/>
                      <w:marRight w:val="0"/>
                      <w:marTop w:val="0"/>
                      <w:marBottom w:val="240"/>
                      <w:divBdr>
                        <w:top w:val="none" w:sz="0" w:space="0" w:color="auto"/>
                        <w:left w:val="none" w:sz="0" w:space="0" w:color="auto"/>
                        <w:bottom w:val="none" w:sz="0" w:space="0" w:color="auto"/>
                        <w:right w:val="none" w:sz="0" w:space="0" w:color="auto"/>
                      </w:divBdr>
                    </w:div>
                    <w:div w:id="704478211">
                      <w:marLeft w:val="0"/>
                      <w:marRight w:val="0"/>
                      <w:marTop w:val="0"/>
                      <w:marBottom w:val="0"/>
                      <w:divBdr>
                        <w:top w:val="none" w:sz="0" w:space="0" w:color="auto"/>
                        <w:left w:val="none" w:sz="0" w:space="0" w:color="auto"/>
                        <w:bottom w:val="none" w:sz="0" w:space="0" w:color="auto"/>
                        <w:right w:val="none" w:sz="0" w:space="0" w:color="auto"/>
                      </w:divBdr>
                      <w:divsChild>
                        <w:div w:id="49152935">
                          <w:marLeft w:val="0"/>
                          <w:marRight w:val="0"/>
                          <w:marTop w:val="0"/>
                          <w:marBottom w:val="0"/>
                          <w:divBdr>
                            <w:top w:val="none" w:sz="0" w:space="0" w:color="auto"/>
                            <w:left w:val="none" w:sz="0" w:space="0" w:color="auto"/>
                            <w:bottom w:val="none" w:sz="0" w:space="0" w:color="auto"/>
                            <w:right w:val="none" w:sz="0" w:space="0" w:color="auto"/>
                          </w:divBdr>
                          <w:divsChild>
                            <w:div w:id="96291321">
                              <w:marLeft w:val="0"/>
                              <w:marRight w:val="0"/>
                              <w:marTop w:val="0"/>
                              <w:marBottom w:val="300"/>
                              <w:divBdr>
                                <w:top w:val="none" w:sz="0" w:space="0" w:color="auto"/>
                                <w:left w:val="none" w:sz="0" w:space="0" w:color="auto"/>
                                <w:bottom w:val="none" w:sz="0" w:space="0" w:color="auto"/>
                                <w:right w:val="none" w:sz="0" w:space="0" w:color="auto"/>
                              </w:divBdr>
                              <w:divsChild>
                                <w:div w:id="1676228672">
                                  <w:marLeft w:val="0"/>
                                  <w:marRight w:val="0"/>
                                  <w:marTop w:val="0"/>
                                  <w:marBottom w:val="0"/>
                                  <w:divBdr>
                                    <w:top w:val="none" w:sz="0" w:space="0" w:color="auto"/>
                                    <w:left w:val="none" w:sz="0" w:space="0" w:color="auto"/>
                                    <w:bottom w:val="none" w:sz="0" w:space="0" w:color="auto"/>
                                    <w:right w:val="none" w:sz="0" w:space="0" w:color="auto"/>
                                  </w:divBdr>
                                  <w:divsChild>
                                    <w:div w:id="1652904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0116843">
                              <w:marLeft w:val="0"/>
                              <w:marRight w:val="0"/>
                              <w:marTop w:val="0"/>
                              <w:marBottom w:val="0"/>
                              <w:divBdr>
                                <w:top w:val="none" w:sz="0" w:space="0" w:color="auto"/>
                                <w:left w:val="none" w:sz="0" w:space="0" w:color="auto"/>
                                <w:bottom w:val="none" w:sz="0" w:space="0" w:color="auto"/>
                                <w:right w:val="none" w:sz="0" w:space="0" w:color="auto"/>
                              </w:divBdr>
                              <w:divsChild>
                                <w:div w:id="449320769">
                                  <w:marLeft w:val="0"/>
                                  <w:marRight w:val="0"/>
                                  <w:marTop w:val="0"/>
                                  <w:marBottom w:val="0"/>
                                  <w:divBdr>
                                    <w:top w:val="none" w:sz="0" w:space="0" w:color="auto"/>
                                    <w:left w:val="none" w:sz="0" w:space="0" w:color="auto"/>
                                    <w:bottom w:val="none" w:sz="0" w:space="0" w:color="auto"/>
                                    <w:right w:val="none" w:sz="0" w:space="0" w:color="auto"/>
                                  </w:divBdr>
                                  <w:divsChild>
                                    <w:div w:id="1690444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44869854">
          <w:marLeft w:val="0"/>
          <w:marRight w:val="0"/>
          <w:marTop w:val="0"/>
          <w:marBottom w:val="105"/>
          <w:divBdr>
            <w:top w:val="none" w:sz="0" w:space="0" w:color="auto"/>
            <w:left w:val="none" w:sz="0" w:space="0" w:color="auto"/>
            <w:bottom w:val="none" w:sz="0" w:space="0" w:color="auto"/>
            <w:right w:val="none" w:sz="0" w:space="0" w:color="auto"/>
          </w:divBdr>
        </w:div>
        <w:div w:id="682320963">
          <w:marLeft w:val="0"/>
          <w:marRight w:val="0"/>
          <w:marTop w:val="9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eachthought.com/author/terryheick/" TargetMode="External"/><Relationship Id="rId13"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image" Target="media/image1.jpeg"/><Relationship Id="rId12"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teachthought.com/author/terryheick/" TargetMode="External"/><Relationship Id="rId11" Type="http://schemas.openxmlformats.org/officeDocument/2006/relationships/customXml" Target="../customXml/item1.xml"/><Relationship Id="rId5" Type="http://schemas.openxmlformats.org/officeDocument/2006/relationships/hyperlink" Target="http://muse.jhu.edu/journals/txc/summary/v002/2.1.bryant.html" TargetMode="External"/><Relationship Id="rId10" Type="http://schemas.openxmlformats.org/officeDocument/2006/relationships/theme" Target="theme/theme1.xml"/><Relationship Id="rId4" Type="http://schemas.openxmlformats.org/officeDocument/2006/relationships/hyperlink" Target="https://www.teachthought.com/learning/how-21st-century-thinking-is-different/"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5BC464D8371B44F9E9503646FF7566C" ma:contentTypeVersion="1" ma:contentTypeDescription="Create a new document." ma:contentTypeScope="" ma:versionID="204a2b34f55fb6c26dd2b3e55e1d27ed">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73755336-F0F4-45D3-9547-F29E2B20C254}"/>
</file>

<file path=customXml/itemProps2.xml><?xml version="1.0" encoding="utf-8"?>
<ds:datastoreItem xmlns:ds="http://schemas.openxmlformats.org/officeDocument/2006/customXml" ds:itemID="{F50D7C16-AFE5-4EB4-BF3F-F192B1E6050A}"/>
</file>

<file path=customXml/itemProps3.xml><?xml version="1.0" encoding="utf-8"?>
<ds:datastoreItem xmlns:ds="http://schemas.openxmlformats.org/officeDocument/2006/customXml" ds:itemID="{A5FC4FB4-2F11-4FA1-A1EB-83DC2C11FB11}"/>
</file>

<file path=docProps/app.xml><?xml version="1.0" encoding="utf-8"?>
<Properties xmlns="http://schemas.openxmlformats.org/officeDocument/2006/extended-properties" xmlns:vt="http://schemas.openxmlformats.org/officeDocument/2006/docPropsVTypes">
  <Template>Normal.dotm</Template>
  <TotalTime>7</TotalTime>
  <Pages>4</Pages>
  <Words>977</Words>
  <Characters>5571</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Carlisle</dc:creator>
  <cp:keywords/>
  <dc:description/>
  <cp:lastModifiedBy>Kate Carlisle</cp:lastModifiedBy>
  <cp:revision>1</cp:revision>
  <dcterms:created xsi:type="dcterms:W3CDTF">2018-03-05T20:19:00Z</dcterms:created>
  <dcterms:modified xsi:type="dcterms:W3CDTF">2018-03-05T21:39:00Z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0x01010015BC464D8371B44F9E9503646FF7566C</vt:lpwstr>
  </property>
</Properties>
</file>